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44D58" w14:textId="5C9DFB8B" w:rsidR="00034028" w:rsidRPr="00C1767E" w:rsidRDefault="00034028" w:rsidP="00034028">
      <w:pPr>
        <w:tabs>
          <w:tab w:val="left" w:pos="2820"/>
        </w:tabs>
        <w:spacing w:after="120"/>
        <w:rPr>
          <w:rFonts w:ascii="Arial" w:hAnsi="Arial"/>
          <w:b/>
          <w:bCs/>
          <w:noProof/>
          <w:sz w:val="24"/>
          <w:szCs w:val="24"/>
        </w:rPr>
      </w:pPr>
      <w:bookmarkStart w:id="0" w:name="page1"/>
      <w:bookmarkStart w:id="1" w:name="_GoBack"/>
      <w:bookmarkEnd w:id="1"/>
      <w:r w:rsidRPr="00C1767E">
        <w:rPr>
          <w:rFonts w:ascii="Arial" w:hAnsi="Arial"/>
          <w:b/>
          <w:bCs/>
          <w:noProof/>
          <w:sz w:val="24"/>
          <w:szCs w:val="24"/>
        </w:rPr>
        <w:t>3GPP TSG-RAN WG4 Meeting #9</w:t>
      </w:r>
      <w:r w:rsidR="00FF6B64" w:rsidRPr="00C1767E">
        <w:rPr>
          <w:rFonts w:ascii="Arial" w:hAnsi="Arial"/>
          <w:b/>
          <w:bCs/>
          <w:noProof/>
          <w:sz w:val="24"/>
          <w:szCs w:val="24"/>
        </w:rPr>
        <w:t>8</w:t>
      </w:r>
      <w:r w:rsidRPr="00C1767E">
        <w:rPr>
          <w:rFonts w:ascii="Arial" w:hAnsi="Arial"/>
          <w:b/>
          <w:bCs/>
          <w:noProof/>
          <w:sz w:val="24"/>
          <w:szCs w:val="24"/>
        </w:rPr>
        <w:t>-e</w:t>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szCs w:val="24"/>
        </w:rPr>
        <w:t xml:space="preserve">  </w:t>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Pr="00C1767E">
        <w:rPr>
          <w:rFonts w:ascii="Arial" w:hAnsi="Arial"/>
          <w:b/>
          <w:bCs/>
          <w:noProof/>
          <w:sz w:val="24"/>
        </w:rPr>
        <w:tab/>
      </w:r>
      <w:r w:rsidR="0083189B" w:rsidRPr="0083189B">
        <w:rPr>
          <w:rFonts w:ascii="Arial" w:hAnsi="Arial"/>
          <w:b/>
          <w:bCs/>
          <w:noProof/>
          <w:sz w:val="24"/>
        </w:rPr>
        <w:t>R4-2101933</w:t>
      </w:r>
      <w:r w:rsidR="002014AC" w:rsidRPr="00C1767E">
        <w:rPr>
          <w:rFonts w:ascii="Arial" w:hAnsi="Arial"/>
          <w:b/>
          <w:bCs/>
          <w:noProof/>
          <w:sz w:val="24"/>
          <w:szCs w:val="24"/>
        </w:rPr>
        <w:br/>
      </w:r>
      <w:r w:rsidR="002014AC" w:rsidRPr="00C1767E">
        <w:rPr>
          <w:rFonts w:ascii="Arial" w:hAnsi="Arial"/>
          <w:b/>
          <w:bCs/>
          <w:noProof/>
          <w:sz w:val="24"/>
        </w:rPr>
        <w:t>E-meeting, 21st Jan – 5th Feb, 2021</w:t>
      </w:r>
    </w:p>
    <w:p w14:paraId="6088F79B" w14:textId="77777777" w:rsidR="00CD0C19" w:rsidRPr="00C1767E" w:rsidRDefault="00CD0C19" w:rsidP="001C13D6">
      <w:pPr>
        <w:tabs>
          <w:tab w:val="left" w:pos="1985"/>
        </w:tabs>
        <w:spacing w:after="0" w:line="360" w:lineRule="auto"/>
        <w:jc w:val="both"/>
        <w:rPr>
          <w:rFonts w:ascii="Arial" w:hAnsi="Arial" w:cs="Arial"/>
          <w:b/>
          <w:bCs/>
          <w:lang w:val="en-US"/>
        </w:rPr>
      </w:pPr>
    </w:p>
    <w:p w14:paraId="100448E0" w14:textId="4DD0DBB1" w:rsidR="00CD0C19" w:rsidRPr="00C1767E" w:rsidRDefault="000864E9" w:rsidP="001C13D6">
      <w:pPr>
        <w:tabs>
          <w:tab w:val="left" w:pos="1985"/>
        </w:tabs>
        <w:spacing w:after="0" w:line="360" w:lineRule="auto"/>
        <w:jc w:val="both"/>
        <w:rPr>
          <w:rFonts w:ascii="Arial" w:hAnsi="Arial" w:cs="Arial"/>
          <w:b/>
          <w:bCs/>
          <w:sz w:val="22"/>
          <w:szCs w:val="22"/>
          <w:lang w:val="en-US"/>
        </w:rPr>
      </w:pPr>
      <w:r w:rsidRPr="00C1767E">
        <w:rPr>
          <w:rFonts w:ascii="Arial" w:hAnsi="Arial" w:cs="Arial"/>
          <w:b/>
          <w:bCs/>
          <w:sz w:val="22"/>
          <w:szCs w:val="22"/>
          <w:lang w:val="en-US"/>
        </w:rPr>
        <w:t>Source:</w:t>
      </w:r>
      <w:r w:rsidRPr="00C1767E">
        <w:rPr>
          <w:rFonts w:ascii="Arial" w:hAnsi="Arial" w:cs="Arial"/>
          <w:b/>
          <w:bCs/>
          <w:sz w:val="22"/>
          <w:szCs w:val="22"/>
          <w:lang w:val="en-US"/>
        </w:rPr>
        <w:tab/>
      </w:r>
      <w:r w:rsidR="00E0686F"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w:t>
      </w:r>
      <w:r w:rsidR="00F50CA4" w:rsidRPr="00C1767E">
        <w:rPr>
          <w:rFonts w:ascii="Arial" w:hAnsi="Arial" w:cs="Arial"/>
          <w:b/>
          <w:bCs/>
          <w:sz w:val="22"/>
          <w:szCs w:val="22"/>
          <w:lang w:val="en-US"/>
        </w:rPr>
        <w:t>Nokia</w:t>
      </w:r>
      <w:r w:rsidR="00A0242A" w:rsidRPr="00C1767E">
        <w:rPr>
          <w:rFonts w:ascii="Arial" w:hAnsi="Arial" w:cs="Arial"/>
          <w:b/>
          <w:bCs/>
          <w:sz w:val="22"/>
          <w:szCs w:val="22"/>
          <w:lang w:val="en-US"/>
        </w:rPr>
        <w:t xml:space="preserve"> Shanghai Bell</w:t>
      </w:r>
    </w:p>
    <w:p w14:paraId="732FB411" w14:textId="77777777" w:rsidR="00590F5A"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Title:</w:t>
      </w:r>
      <w:r w:rsidRPr="00C1767E">
        <w:rPr>
          <w:rFonts w:ascii="Arial" w:hAnsi="Arial" w:cs="Arial"/>
          <w:b/>
          <w:bCs/>
          <w:sz w:val="22"/>
          <w:szCs w:val="22"/>
          <w:lang w:val="en-US"/>
        </w:rPr>
        <w:tab/>
      </w:r>
      <w:r w:rsidR="00590F5A" w:rsidRPr="00C1767E">
        <w:rPr>
          <w:rFonts w:ascii="Arial" w:hAnsi="Arial" w:cs="Arial"/>
          <w:b/>
          <w:bCs/>
          <w:sz w:val="22"/>
          <w:szCs w:val="22"/>
          <w:lang w:val="en-US"/>
        </w:rPr>
        <w:t xml:space="preserve">NTN - On </w:t>
      </w:r>
      <w:bookmarkStart w:id="2" w:name="_Hlk54178313"/>
      <w:r w:rsidR="00590F5A" w:rsidRPr="00C1767E">
        <w:rPr>
          <w:rFonts w:ascii="Arial" w:hAnsi="Arial" w:cs="Arial"/>
          <w:b/>
          <w:bCs/>
          <w:sz w:val="22"/>
          <w:szCs w:val="22"/>
          <w:lang w:val="en-US"/>
        </w:rPr>
        <w:t xml:space="preserve">use cases and deployment scenarios </w:t>
      </w:r>
    </w:p>
    <w:bookmarkEnd w:id="2"/>
    <w:p w14:paraId="3A7FC9A2" w14:textId="0C8CADD5"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Agenda item:</w:t>
      </w:r>
      <w:r w:rsidR="02041898" w:rsidRPr="00C1767E">
        <w:rPr>
          <w:rFonts w:ascii="Arial" w:hAnsi="Arial" w:cs="Arial"/>
          <w:b/>
          <w:bCs/>
          <w:sz w:val="22"/>
          <w:szCs w:val="22"/>
          <w:lang w:val="en-US"/>
        </w:rPr>
        <w:t xml:space="preserve"> </w:t>
      </w:r>
      <w:r w:rsidR="004F63F1" w:rsidRPr="00C1767E">
        <w:rPr>
          <w:rFonts w:ascii="Arial" w:hAnsi="Arial" w:cs="Arial"/>
          <w:b/>
          <w:bCs/>
          <w:sz w:val="22"/>
          <w:szCs w:val="22"/>
          <w:lang w:val="en-US"/>
        </w:rPr>
        <w:tab/>
      </w:r>
      <w:r w:rsidR="002F1955" w:rsidRPr="00C1767E">
        <w:rPr>
          <w:rFonts w:ascii="Arial" w:hAnsi="Arial" w:cs="Arial"/>
          <w:b/>
          <w:bCs/>
          <w:sz w:val="22"/>
          <w:szCs w:val="22"/>
          <w:lang w:val="en-US"/>
        </w:rPr>
        <w:t>1</w:t>
      </w:r>
      <w:r w:rsidR="0090427B" w:rsidRPr="00C1767E">
        <w:rPr>
          <w:rFonts w:ascii="Arial" w:hAnsi="Arial" w:cs="Arial"/>
          <w:b/>
          <w:bCs/>
          <w:sz w:val="22"/>
          <w:szCs w:val="22"/>
          <w:lang w:val="en-US"/>
        </w:rPr>
        <w:t>1</w:t>
      </w:r>
      <w:r w:rsidR="002F1955" w:rsidRPr="00C1767E">
        <w:rPr>
          <w:rFonts w:ascii="Arial" w:hAnsi="Arial" w:cs="Arial"/>
          <w:b/>
          <w:bCs/>
          <w:sz w:val="22"/>
          <w:szCs w:val="22"/>
          <w:lang w:val="en-US"/>
        </w:rPr>
        <w:t>.8.2</w:t>
      </w:r>
      <w:r w:rsidRPr="00C1767E">
        <w:rPr>
          <w:rFonts w:ascii="Arial" w:hAnsi="Arial" w:cs="Arial"/>
          <w:b/>
          <w:bCs/>
          <w:sz w:val="22"/>
          <w:szCs w:val="22"/>
          <w:lang w:val="en-US"/>
        </w:rPr>
        <w:tab/>
      </w:r>
    </w:p>
    <w:p w14:paraId="1D881B00" w14:textId="0728A6C3" w:rsidR="000864E9" w:rsidRPr="00C1767E" w:rsidRDefault="000864E9" w:rsidP="001C13D6">
      <w:pPr>
        <w:spacing w:after="0" w:line="360" w:lineRule="auto"/>
        <w:ind w:left="1985" w:hanging="1985"/>
        <w:rPr>
          <w:rFonts w:ascii="Arial" w:hAnsi="Arial" w:cs="Arial"/>
          <w:b/>
          <w:bCs/>
          <w:sz w:val="22"/>
          <w:szCs w:val="22"/>
          <w:lang w:val="en-US"/>
        </w:rPr>
      </w:pPr>
      <w:r w:rsidRPr="00C1767E">
        <w:rPr>
          <w:rFonts w:ascii="Arial" w:hAnsi="Arial" w:cs="Arial"/>
          <w:b/>
          <w:bCs/>
          <w:sz w:val="22"/>
          <w:szCs w:val="22"/>
          <w:lang w:val="en-US"/>
        </w:rPr>
        <w:t>Document for:</w:t>
      </w:r>
      <w:r w:rsidRPr="00C1767E">
        <w:rPr>
          <w:rFonts w:ascii="Arial" w:hAnsi="Arial" w:cs="Arial"/>
          <w:b/>
          <w:bCs/>
          <w:sz w:val="22"/>
          <w:szCs w:val="22"/>
          <w:lang w:val="en-US"/>
        </w:rPr>
        <w:tab/>
      </w:r>
      <w:r w:rsidR="003B5890" w:rsidRPr="00C1767E">
        <w:rPr>
          <w:rFonts w:ascii="Arial" w:hAnsi="Arial" w:cs="Arial"/>
          <w:b/>
          <w:bCs/>
          <w:sz w:val="22"/>
          <w:szCs w:val="22"/>
          <w:lang w:val="en-US"/>
        </w:rPr>
        <w:t>Discussion</w:t>
      </w:r>
      <w:r w:rsidR="002347FA" w:rsidRPr="00C1767E">
        <w:rPr>
          <w:rFonts w:ascii="Arial" w:hAnsi="Arial" w:cs="Arial"/>
          <w:b/>
          <w:bCs/>
          <w:sz w:val="22"/>
          <w:szCs w:val="22"/>
          <w:lang w:val="en-US"/>
        </w:rPr>
        <w:t xml:space="preserve"> </w:t>
      </w:r>
      <w:r w:rsidR="00846007" w:rsidRPr="00C1767E">
        <w:rPr>
          <w:rFonts w:ascii="Arial" w:hAnsi="Arial" w:cs="Arial"/>
          <w:b/>
          <w:bCs/>
          <w:sz w:val="22"/>
          <w:szCs w:val="22"/>
          <w:lang w:val="en-US"/>
        </w:rPr>
        <w:t>and Approval</w:t>
      </w:r>
    </w:p>
    <w:bookmarkEnd w:id="0"/>
    <w:p w14:paraId="09809938" w14:textId="17406CA7" w:rsidR="00AD407E" w:rsidRDefault="00AD407E" w:rsidP="00CA5E39">
      <w:pPr>
        <w:pStyle w:val="Heading1"/>
        <w:numPr>
          <w:ilvl w:val="0"/>
          <w:numId w:val="14"/>
        </w:numPr>
        <w:ind w:left="851" w:hanging="851"/>
      </w:pPr>
      <w:r>
        <w:t>Introduction</w:t>
      </w:r>
    </w:p>
    <w:p w14:paraId="54A34702" w14:textId="37E82CA6"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1B5647">
            <w:pPr>
              <w:pStyle w:val="Heading3"/>
              <w:ind w:left="720" w:hanging="720"/>
              <w:rPr>
                <w:rFonts w:eastAsia="PMingLiU"/>
                <w:lang w:eastAsia="zh-TW"/>
              </w:rPr>
            </w:pPr>
            <w:r w:rsidRPr="00C75CEB">
              <w:rPr>
                <w:rFonts w:eastAsia="PMingLiU"/>
                <w:lang w:eastAsia="zh-TW"/>
              </w:rPr>
              <w:t>4.1.4</w:t>
            </w:r>
            <w:r w:rsidRPr="00C75CEB">
              <w:rPr>
                <w:rFonts w:eastAsia="PMingLiU"/>
                <w:lang w:eastAsia="zh-TW"/>
              </w:rPr>
              <w:tab/>
              <w:t>RAN4</w:t>
            </w:r>
          </w:p>
          <w:p w14:paraId="2106AECC" w14:textId="77777777" w:rsidR="001B5647" w:rsidRPr="00C75CEB" w:rsidRDefault="001B5647" w:rsidP="001B5647">
            <w:pPr>
              <w:spacing w:after="120"/>
              <w:rPr>
                <w:bCs/>
              </w:rPr>
            </w:pPr>
            <w:r w:rsidRPr="00C75CEB">
              <w:rPr>
                <w:bCs/>
              </w:rPr>
              <w:t>Study the framework how NTN core requirements are defined.</w:t>
            </w:r>
          </w:p>
          <w:p w14:paraId="186C9B5C" w14:textId="77777777" w:rsidR="001B5647" w:rsidRDefault="001B5647" w:rsidP="001B5647">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1990C455" w14:textId="77777777" w:rsidR="001B5647" w:rsidRDefault="001B5647" w:rsidP="001B5647">
            <w:pPr>
              <w:numPr>
                <w:ilvl w:val="1"/>
                <w:numId w:val="41"/>
              </w:numPr>
              <w:spacing w:line="276" w:lineRule="auto"/>
              <w:ind w:leftChars="40" w:left="440"/>
              <w:contextualSpacing/>
              <w:textAlignment w:val="auto"/>
              <w:rPr>
                <w:rFonts w:eastAsia="MS Mincho"/>
              </w:rPr>
            </w:pPr>
            <w:r>
              <w:rPr>
                <w:rFonts w:eastAsia="MS Mincho"/>
                <w:bCs/>
                <w:lang w:val="en-US" w:eastAsia="ja-JP"/>
              </w:rPr>
              <w:t xml:space="preserve">UE RRM core requirements </w:t>
            </w:r>
          </w:p>
          <w:p w14:paraId="61C8B549" w14:textId="77777777" w:rsidR="001B5647" w:rsidRDefault="001B5647" w:rsidP="001B5647">
            <w:pPr>
              <w:numPr>
                <w:ilvl w:val="0"/>
                <w:numId w:val="42"/>
              </w:numPr>
              <w:tabs>
                <w:tab w:val="num" w:pos="440"/>
              </w:tabs>
              <w:overflowPunct/>
              <w:autoSpaceDE/>
              <w:adjustRightInd/>
              <w:spacing w:after="0"/>
              <w:ind w:left="440"/>
              <w:textAlignment w:val="auto"/>
              <w:rPr>
                <w:lang w:val="en-US" w:eastAsia="sv-SE"/>
              </w:rPr>
            </w:pPr>
            <w:r>
              <w:rPr>
                <w:lang w:val="en-US"/>
              </w:rPr>
              <w:t xml:space="preserve">Study and identify which bands may be potentially relevant to NTN including: </w:t>
            </w:r>
          </w:p>
          <w:p w14:paraId="6BDFAB80" w14:textId="77777777" w:rsidR="001B5647" w:rsidRDefault="001B5647" w:rsidP="001B5647">
            <w:pPr>
              <w:numPr>
                <w:ilvl w:val="1"/>
                <w:numId w:val="42"/>
              </w:numPr>
              <w:tabs>
                <w:tab w:val="num" w:pos="1160"/>
              </w:tabs>
              <w:overflowPunct/>
              <w:autoSpaceDE/>
              <w:adjustRightInd/>
              <w:spacing w:after="0"/>
              <w:ind w:left="1160"/>
              <w:textAlignment w:val="auto"/>
              <w:rPr>
                <w:lang w:val="en-US"/>
              </w:rPr>
            </w:pPr>
            <w:r>
              <w:rPr>
                <w:lang w:val="en-US"/>
              </w:rPr>
              <w:t>Analysis of regulations in the spectrum considered</w:t>
            </w:r>
          </w:p>
          <w:p w14:paraId="7EC3429C" w14:textId="77777777" w:rsidR="001B5647" w:rsidRDefault="001B5647" w:rsidP="001B5647">
            <w:pPr>
              <w:numPr>
                <w:ilvl w:val="1"/>
                <w:numId w:val="42"/>
              </w:numPr>
              <w:tabs>
                <w:tab w:val="num" w:pos="1160"/>
              </w:tabs>
              <w:overflowPunct/>
              <w:autoSpaceDE/>
              <w:adjustRightInd/>
              <w:spacing w:after="0"/>
              <w:ind w:left="1160"/>
              <w:textAlignment w:val="auto"/>
              <w:rPr>
                <w:lang w:val="en-US"/>
              </w:rPr>
            </w:pPr>
            <w:r>
              <w:rPr>
                <w:lang w:val="en-US"/>
              </w:rPr>
              <w:t xml:space="preserve">Adjacent channel co-existence </w:t>
            </w:r>
          </w:p>
          <w:p w14:paraId="23DF5748" w14:textId="77777777" w:rsidR="001B5647" w:rsidRDefault="001B5647" w:rsidP="001B5647">
            <w:pPr>
              <w:numPr>
                <w:ilvl w:val="0"/>
                <w:numId w:val="43"/>
              </w:numPr>
              <w:textAlignment w:val="auto"/>
              <w:rPr>
                <w:lang w:val="en-US"/>
              </w:rPr>
            </w:pPr>
            <w:r>
              <w:rPr>
                <w:lang w:val="en-US"/>
              </w:rPr>
              <w:t>Considering the potential bands to be used as example for the WID:</w:t>
            </w:r>
          </w:p>
          <w:p w14:paraId="4A241B54" w14:textId="77777777" w:rsidR="001B5647" w:rsidRDefault="001B5647" w:rsidP="001B5647">
            <w:pPr>
              <w:numPr>
                <w:ilvl w:val="0"/>
                <w:numId w:val="44"/>
              </w:numPr>
              <w:tabs>
                <w:tab w:val="num" w:pos="440"/>
              </w:tabs>
              <w:overflowPunct/>
              <w:autoSpaceDE/>
              <w:adjustRightInd/>
              <w:spacing w:after="0"/>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66394BDE" w14:textId="77777777" w:rsidR="001B5647" w:rsidRDefault="001B5647" w:rsidP="001B5647">
            <w:pPr>
              <w:spacing w:after="0"/>
              <w:rPr>
                <w:bCs/>
                <w:lang w:val="en-US"/>
              </w:rPr>
            </w:pPr>
          </w:p>
          <w:p w14:paraId="3F206222" w14:textId="77777777" w:rsidR="001B5647" w:rsidRDefault="001B5647" w:rsidP="001B5647">
            <w:pPr>
              <w:numPr>
                <w:ilvl w:val="0"/>
                <w:numId w:val="43"/>
              </w:numPr>
              <w:spacing w:after="0"/>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58618E10" w14:textId="77777777" w:rsidR="001B5647" w:rsidRDefault="001B5647" w:rsidP="001B5647">
            <w:pPr>
              <w:rPr>
                <w:i/>
                <w:iCs/>
              </w:rPr>
            </w:pPr>
          </w:p>
          <w:p w14:paraId="7052F0CD" w14:textId="115B239E" w:rsidR="00FF6B64" w:rsidRPr="00C75CEB" w:rsidRDefault="001B5647" w:rsidP="001B5647">
            <w:pPr>
              <w:spacing w:after="60"/>
              <w:rPr>
                <w:lang w:eastAsia="ko-KR"/>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r w:rsidRPr="00C75CEB">
              <w:rPr>
                <w:lang w:eastAsia="ko-KR"/>
              </w:rPr>
              <w:t xml:space="preserve"> </w:t>
            </w:r>
          </w:p>
        </w:tc>
      </w:tr>
    </w:tbl>
    <w:p w14:paraId="51E73C0C" w14:textId="4F05ECC3" w:rsidR="00FF6B64" w:rsidRDefault="00FF6B64" w:rsidP="0011722B">
      <w:pPr>
        <w:rPr>
          <w:highlight w:val="yellow"/>
        </w:rPr>
      </w:pPr>
    </w:p>
    <w:p w14:paraId="3158DC04" w14:textId="4E813604" w:rsidR="000527C0" w:rsidRPr="00C75CEB" w:rsidRDefault="000527C0" w:rsidP="0011722B">
      <w:r w:rsidRPr="00C75CEB">
        <w:t>Furthermore the following agreements we</w:t>
      </w:r>
      <w:r w:rsidR="00FD20B5" w:rsidRPr="00C75CEB">
        <w:t>r</w:t>
      </w:r>
      <w:r w:rsidRPr="00C75CEB">
        <w:t>e made in [4]</w:t>
      </w:r>
      <w:r w:rsidR="00FD20B5" w:rsidRPr="00C75CEB">
        <w:t>:</w:t>
      </w:r>
    </w:p>
    <w:p w14:paraId="5BDDBF7F" w14:textId="77777777" w:rsidR="000527C0" w:rsidRPr="00C75CEB" w:rsidRDefault="000527C0" w:rsidP="000527C0">
      <w:pPr>
        <w:pStyle w:val="ListParagraph"/>
        <w:numPr>
          <w:ilvl w:val="0"/>
          <w:numId w:val="30"/>
        </w:numPr>
        <w:rPr>
          <w:lang w:val="en-US"/>
        </w:rPr>
      </w:pPr>
      <w:r w:rsidRPr="00C75CEB">
        <w:t>3GPP RAN4 should provide/conduct relative independent adjacent channel coexistence studies to develop RF requirements for NTN.</w:t>
      </w:r>
    </w:p>
    <w:p w14:paraId="66326922" w14:textId="77777777" w:rsidR="000527C0" w:rsidRPr="00C75CEB" w:rsidRDefault="000527C0" w:rsidP="000527C0">
      <w:pPr>
        <w:pStyle w:val="ListParagraph"/>
        <w:numPr>
          <w:ilvl w:val="0"/>
          <w:numId w:val="30"/>
        </w:numPr>
        <w:rPr>
          <w:lang w:val="en-US"/>
        </w:rPr>
      </w:pPr>
      <w:r w:rsidRPr="00C75CEB">
        <w:rPr>
          <w:lang w:val="en-US"/>
        </w:rPr>
        <w:t>For coexistence studied, both NTN/NTN and NTN/TN in adjacent channels should be considered.</w:t>
      </w:r>
    </w:p>
    <w:p w14:paraId="2C5F5C3F" w14:textId="77777777" w:rsidR="000527C0" w:rsidRPr="00C75CEB" w:rsidRDefault="000527C0" w:rsidP="000527C0">
      <w:pPr>
        <w:pStyle w:val="ListParagraph"/>
        <w:numPr>
          <w:ilvl w:val="0"/>
          <w:numId w:val="30"/>
        </w:numPr>
        <w:rPr>
          <w:lang w:val="en-US"/>
        </w:rPr>
      </w:pPr>
      <w:r w:rsidRPr="00C75CEB">
        <w:t>RAN4 need to consider how to take into account the heterogeneous cell patterns of NTN and TN networks assuming that they serve the same areas.</w:t>
      </w:r>
    </w:p>
    <w:p w14:paraId="655ED10D" w14:textId="77777777" w:rsidR="000527C0" w:rsidRPr="00C75CEB" w:rsidRDefault="000527C0" w:rsidP="000527C0">
      <w:pPr>
        <w:pStyle w:val="ListParagraph"/>
        <w:numPr>
          <w:ilvl w:val="0"/>
          <w:numId w:val="30"/>
        </w:numPr>
        <w:rPr>
          <w:lang w:val="en-US"/>
        </w:rPr>
      </w:pPr>
      <w:r w:rsidRPr="00C75CEB">
        <w:t>Further discuss if and which HAPS scenarios should be considered by RAN4 as part of the WI NR-NTN-solutions.</w:t>
      </w:r>
    </w:p>
    <w:p w14:paraId="4E84FB50" w14:textId="3B02644F"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In </w:t>
      </w:r>
      <w:r w:rsidR="00C67901">
        <w:rPr>
          <w:lang w:val="en-US"/>
        </w:rPr>
        <w:t xml:space="preserve">particular, </w:t>
      </w:r>
      <w:r w:rsidR="00513B1C">
        <w:rPr>
          <w:lang w:val="en-US"/>
        </w:rPr>
        <w:t>we not</w:t>
      </w:r>
      <w:r w:rsidR="00C67901">
        <w:rPr>
          <w:lang w:val="en-US"/>
        </w:rPr>
        <w:t>e</w:t>
      </w:r>
      <w:r w:rsidR="00513B1C">
        <w:rPr>
          <w:lang w:val="en-US"/>
        </w:rPr>
        <w:t xml:space="preserve"> that HAPS</w:t>
      </w:r>
      <w:r w:rsidR="00463D88" w:rsidRPr="00463D88">
        <w:t xml:space="preserve"> </w:t>
      </w:r>
      <w:r w:rsidR="00463D88" w:rsidRPr="00463D88">
        <w:rPr>
          <w:lang w:val="en-US"/>
        </w:rPr>
        <w:t>are already deployed in the LTE spectrum</w:t>
      </w:r>
      <w:r w:rsidR="00463D88">
        <w:rPr>
          <w:lang w:val="en-US"/>
        </w:rPr>
        <w:t xml:space="preserve"> and </w:t>
      </w:r>
      <w:r w:rsidR="001C7327">
        <w:rPr>
          <w:lang w:val="en-US"/>
        </w:rPr>
        <w:t>discuss</w:t>
      </w:r>
      <w:r w:rsidR="00463D88">
        <w:rPr>
          <w:lang w:val="en-US"/>
        </w:rPr>
        <w:t xml:space="preserve"> what is needed to enable also NR </w:t>
      </w:r>
      <w:r w:rsidR="001C7327">
        <w:rPr>
          <w:lang w:val="en-US"/>
        </w:rPr>
        <w:t>deployment</w:t>
      </w:r>
      <w:r w:rsidRPr="00C75CEB">
        <w:rPr>
          <w:lang w:val="en-US"/>
        </w:rPr>
        <w:t>.</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7646F7D3" w14:textId="1F7A3BEE" w:rsidR="008C7AAE" w:rsidRPr="006D4D6A" w:rsidRDefault="00152417" w:rsidP="008C7AAE">
      <w:pPr>
        <w:pStyle w:val="Heading1"/>
        <w:numPr>
          <w:ilvl w:val="0"/>
          <w:numId w:val="14"/>
        </w:numPr>
        <w:ind w:left="851" w:hanging="851"/>
      </w:pPr>
      <w:r>
        <w:lastRenderedPageBreak/>
        <w:t>Frequency bands</w:t>
      </w:r>
    </w:p>
    <w:p w14:paraId="015A4894" w14:textId="77777777" w:rsidR="002C798A" w:rsidRPr="000527C0" w:rsidRDefault="002C798A" w:rsidP="002C798A">
      <w:r w:rsidRPr="000527C0">
        <w:t>The NTN WID defines different scenarios:</w:t>
      </w:r>
    </w:p>
    <w:p w14:paraId="40B77A53" w14:textId="77777777" w:rsidR="003C0F65" w:rsidRPr="000527C0" w:rsidRDefault="003C0F65" w:rsidP="003C0F65">
      <w:pPr>
        <w:pStyle w:val="ListParagraph"/>
        <w:numPr>
          <w:ilvl w:val="0"/>
          <w:numId w:val="26"/>
        </w:numPr>
        <w:overflowPunct/>
        <w:autoSpaceDE/>
        <w:autoSpaceDN/>
        <w:adjustRightInd/>
        <w:spacing w:after="160" w:line="259" w:lineRule="auto"/>
        <w:textAlignment w:val="auto"/>
      </w:pPr>
      <w:r w:rsidRPr="000527C0">
        <w:rPr>
          <w:lang w:eastAsia="zh-CN"/>
        </w:rPr>
        <w:t>Low Earth Orbiting satellites</w:t>
      </w:r>
      <w:r w:rsidRPr="000527C0">
        <w:t xml:space="preserve"> (LEO)</w:t>
      </w:r>
    </w:p>
    <w:p w14:paraId="7F9F13A7" w14:textId="2FB9662B" w:rsidR="002C798A" w:rsidRPr="006D4D6A" w:rsidRDefault="00C550C3" w:rsidP="002C798A">
      <w:pPr>
        <w:pStyle w:val="ListParagraph"/>
        <w:numPr>
          <w:ilvl w:val="0"/>
          <w:numId w:val="26"/>
        </w:numPr>
        <w:overflowPunct/>
        <w:autoSpaceDE/>
        <w:autoSpaceDN/>
        <w:adjustRightInd/>
        <w:spacing w:after="160" w:line="259" w:lineRule="auto"/>
        <w:textAlignment w:val="auto"/>
      </w:pPr>
      <w:r w:rsidRPr="006D4D6A">
        <w:rPr>
          <w:lang w:eastAsia="zh-CN"/>
        </w:rPr>
        <w:t>Geostationary satellites</w:t>
      </w:r>
      <w:r w:rsidRPr="006D4D6A">
        <w:t xml:space="preserve"> (GEO)</w:t>
      </w:r>
    </w:p>
    <w:p w14:paraId="6F031EF8" w14:textId="38D1A659" w:rsidR="002C798A" w:rsidRPr="006D4D6A" w:rsidRDefault="006D4D6A" w:rsidP="002C798A">
      <w:pPr>
        <w:pStyle w:val="ListParagraph"/>
        <w:numPr>
          <w:ilvl w:val="0"/>
          <w:numId w:val="26"/>
        </w:numPr>
        <w:overflowPunct/>
        <w:autoSpaceDE/>
        <w:autoSpaceDN/>
        <w:adjustRightInd/>
        <w:spacing w:after="160" w:line="259" w:lineRule="auto"/>
        <w:textAlignment w:val="auto"/>
      </w:pPr>
      <w:r w:rsidRPr="00C75CEB">
        <w:t>High Altitude Platform Systems (HAPS)</w:t>
      </w:r>
      <w:r w:rsidR="002C798A" w:rsidRPr="006D4D6A">
        <w:t>.</w:t>
      </w:r>
    </w:p>
    <w:p w14:paraId="2579D8B1" w14:textId="72370F7F" w:rsidR="00943E1B" w:rsidRPr="000527C0" w:rsidRDefault="001D6B64" w:rsidP="004410ED">
      <w:pPr>
        <w:spacing w:after="60"/>
      </w:pPr>
      <w:bookmarkStart w:id="3" w:name="_Hlk54179883"/>
      <w:bookmarkEnd w:id="3"/>
      <w:r w:rsidRPr="006D4D6A">
        <w:t xml:space="preserve">From </w:t>
      </w:r>
      <w:r w:rsidR="00F754FA" w:rsidRPr="00A644E0">
        <w:t>the technical report [</w:t>
      </w:r>
      <w:r w:rsidR="00080D4B" w:rsidRPr="000527C0">
        <w:t>2</w:t>
      </w:r>
      <w:r w:rsidR="00F754FA" w:rsidRPr="000527C0">
        <w:t>]</w:t>
      </w:r>
      <w:r w:rsidR="00080D4B" w:rsidRPr="000527C0">
        <w:t xml:space="preserve"> the main characteristics f</w:t>
      </w:r>
      <w:r w:rsidR="00C550C3" w:rsidRPr="000527C0">
        <w:t xml:space="preserve">or </w:t>
      </w:r>
      <w:r w:rsidR="00E62DE0" w:rsidRPr="000527C0">
        <w:t>separating the 3 scenarios based on h</w:t>
      </w:r>
      <w:r w:rsidR="00EC00A3" w:rsidRPr="000527C0">
        <w:t>e</w:t>
      </w:r>
      <w:r w:rsidR="00E62DE0" w:rsidRPr="000527C0">
        <w:t xml:space="preserve">ight is shown </w:t>
      </w:r>
      <w:r w:rsidR="004410ED" w:rsidRPr="000527C0">
        <w:t>in table 1 below.</w:t>
      </w:r>
      <w:r w:rsidR="00C550C3" w:rsidRPr="000527C0">
        <w:t xml:space="preserve"> </w:t>
      </w:r>
    </w:p>
    <w:p w14:paraId="0A5D72EA" w14:textId="41DCC787" w:rsidR="001D6B64" w:rsidRPr="000527C0" w:rsidRDefault="001D6B64" w:rsidP="001D6B64">
      <w:pPr>
        <w:pStyle w:val="TH"/>
      </w:pPr>
      <w:r w:rsidRPr="000527C0">
        <w:t>Table 1: Typical characteristics of Airborne or Space-borne vehicles</w:t>
      </w:r>
    </w:p>
    <w:tbl>
      <w:tblPr>
        <w:tblW w:w="0" w:type="auto"/>
        <w:tblInd w:w="96" w:type="dxa"/>
        <w:tblLook w:val="04A0" w:firstRow="1" w:lastRow="0" w:firstColumn="1" w:lastColumn="0" w:noHBand="0" w:noVBand="1"/>
      </w:tblPr>
      <w:tblGrid>
        <w:gridCol w:w="1708"/>
        <w:gridCol w:w="3056"/>
        <w:gridCol w:w="2378"/>
        <w:gridCol w:w="2383"/>
      </w:tblGrid>
      <w:tr w:rsidR="001D6B64" w:rsidRPr="006D4D6A" w14:paraId="71562A69" w14:textId="77777777" w:rsidTr="006E5AE8">
        <w:tc>
          <w:tcPr>
            <w:tcW w:w="1713" w:type="dxa"/>
            <w:tcBorders>
              <w:top w:val="single" w:sz="4" w:space="0" w:color="auto"/>
              <w:left w:val="single" w:sz="4" w:space="0" w:color="auto"/>
              <w:bottom w:val="single" w:sz="4" w:space="0" w:color="auto"/>
              <w:right w:val="single" w:sz="4" w:space="0" w:color="auto"/>
            </w:tcBorders>
            <w:shd w:val="clear" w:color="auto" w:fill="auto"/>
          </w:tcPr>
          <w:p w14:paraId="3E0E3680" w14:textId="77777777" w:rsidR="001D6B64" w:rsidRPr="000527C0" w:rsidRDefault="001D6B64" w:rsidP="006E5AE8">
            <w:pPr>
              <w:pStyle w:val="TAH"/>
              <w:rPr>
                <w:lang w:eastAsia="zh-CN"/>
              </w:rPr>
            </w:pPr>
            <w:r w:rsidRPr="000527C0">
              <w:rPr>
                <w:lang w:eastAsia="zh-CN"/>
              </w:rPr>
              <w:t>Characteristics</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424DAEE2" w14:textId="77777777" w:rsidR="001D6B64" w:rsidRPr="006D4D6A" w:rsidRDefault="001D6B64" w:rsidP="006E5AE8">
            <w:pPr>
              <w:pStyle w:val="TAH"/>
              <w:rPr>
                <w:lang w:eastAsia="zh-CN"/>
              </w:rPr>
            </w:pPr>
            <w:r w:rsidRPr="006D4D6A">
              <w:rPr>
                <w:lang w:eastAsia="zh-CN"/>
              </w:rPr>
              <w:t>Geostationary satellites</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393ADA89" w14:textId="77777777" w:rsidR="001D6B64" w:rsidRPr="006D4D6A" w:rsidRDefault="001D6B64" w:rsidP="006E5AE8">
            <w:pPr>
              <w:pStyle w:val="TAH"/>
              <w:rPr>
                <w:lang w:eastAsia="zh-CN"/>
              </w:rPr>
            </w:pPr>
            <w:r w:rsidRPr="006D4D6A">
              <w:rPr>
                <w:lang w:eastAsia="zh-CN"/>
              </w:rPr>
              <w:t>Non-Geostationary satellites</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21DE89B8" w14:textId="77777777" w:rsidR="001D6B64" w:rsidRPr="006D4D6A" w:rsidRDefault="001D6B64" w:rsidP="006E5AE8">
            <w:pPr>
              <w:pStyle w:val="TAH"/>
              <w:rPr>
                <w:lang w:eastAsia="zh-CN"/>
              </w:rPr>
            </w:pPr>
            <w:r w:rsidRPr="006D4D6A">
              <w:rPr>
                <w:lang w:eastAsia="zh-CN"/>
              </w:rPr>
              <w:t>Airborne platforms</w:t>
            </w:r>
          </w:p>
        </w:tc>
      </w:tr>
      <w:tr w:rsidR="001D6B64" w:rsidRPr="006D4D6A" w14:paraId="6D4B1AB8" w14:textId="77777777" w:rsidTr="006E5AE8">
        <w:tc>
          <w:tcPr>
            <w:tcW w:w="1713" w:type="dxa"/>
            <w:tcBorders>
              <w:top w:val="single" w:sz="4" w:space="0" w:color="auto"/>
              <w:left w:val="single" w:sz="4" w:space="0" w:color="auto"/>
              <w:bottom w:val="single" w:sz="4" w:space="0" w:color="auto"/>
              <w:right w:val="single" w:sz="4" w:space="0" w:color="auto"/>
            </w:tcBorders>
            <w:shd w:val="clear" w:color="auto" w:fill="auto"/>
          </w:tcPr>
          <w:p w14:paraId="11A604CB" w14:textId="77777777" w:rsidR="001D6B64" w:rsidRPr="006D4D6A" w:rsidRDefault="001D6B64" w:rsidP="006E5AE8">
            <w:pPr>
              <w:pStyle w:val="TAL"/>
              <w:rPr>
                <w:lang w:eastAsia="zh-CN"/>
              </w:rPr>
            </w:pPr>
            <w:r w:rsidRPr="006D4D6A">
              <w:rPr>
                <w:lang w:eastAsia="zh-CN"/>
              </w:rPr>
              <w:t>Altitude</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2912A2F5" w14:textId="77777777" w:rsidR="001D6B64" w:rsidRPr="006D4D6A" w:rsidRDefault="001D6B64" w:rsidP="006E5AE8">
            <w:pPr>
              <w:pStyle w:val="TAL"/>
              <w:rPr>
                <w:lang w:eastAsia="zh-CN"/>
              </w:rPr>
            </w:pPr>
            <w:r w:rsidRPr="006D4D6A">
              <w:t>35 786 km</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4B026838" w14:textId="77777777" w:rsidR="001D6B64" w:rsidRPr="006D4D6A" w:rsidRDefault="001D6B64" w:rsidP="006E5AE8">
            <w:pPr>
              <w:pStyle w:val="TAL"/>
              <w:rPr>
                <w:lang w:eastAsia="zh-CN"/>
              </w:rPr>
            </w:pPr>
            <w:r w:rsidRPr="006D4D6A">
              <w:rPr>
                <w:lang w:eastAsia="zh-CN"/>
              </w:rPr>
              <w:t>Low Earth Orbiting satellites: From 600 km up to 1500 km</w:t>
            </w:r>
          </w:p>
          <w:p w14:paraId="366516AB" w14:textId="77777777" w:rsidR="001D6B64" w:rsidRPr="006D4D6A" w:rsidRDefault="001D6B64" w:rsidP="006E5AE8">
            <w:pPr>
              <w:pStyle w:val="TAL"/>
              <w:rPr>
                <w:lang w:eastAsia="zh-CN"/>
              </w:rPr>
            </w:pPr>
            <w:r w:rsidRPr="006D4D6A">
              <w:rPr>
                <w:lang w:eastAsia="zh-CN"/>
              </w:rPr>
              <w:t>Medium Earth Orbiting satellites: From 7000 up to 20000 km</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5F236E4B" w14:textId="77777777" w:rsidR="001D6B64" w:rsidRPr="006D4D6A" w:rsidRDefault="001D6B64" w:rsidP="006E5AE8">
            <w:pPr>
              <w:pStyle w:val="TAL"/>
              <w:rPr>
                <w:lang w:eastAsia="zh-CN"/>
              </w:rPr>
            </w:pPr>
            <w:r w:rsidRPr="006D4D6A">
              <w:rPr>
                <w:lang w:eastAsia="zh-CN"/>
              </w:rPr>
              <w:t>Typically from 8 to 50 km</w:t>
            </w:r>
          </w:p>
        </w:tc>
      </w:tr>
      <w:tr w:rsidR="001D6B64" w:rsidRPr="006D4D6A" w14:paraId="0B61353D" w14:textId="77777777" w:rsidTr="006E5AE8">
        <w:trPr>
          <w:trHeight w:val="1299"/>
        </w:trPr>
        <w:tc>
          <w:tcPr>
            <w:tcW w:w="1713" w:type="dxa"/>
            <w:tcBorders>
              <w:top w:val="single" w:sz="4" w:space="0" w:color="auto"/>
              <w:left w:val="single" w:sz="4" w:space="0" w:color="auto"/>
              <w:bottom w:val="single" w:sz="4" w:space="0" w:color="auto"/>
              <w:right w:val="single" w:sz="4" w:space="0" w:color="auto"/>
            </w:tcBorders>
            <w:shd w:val="clear" w:color="auto" w:fill="auto"/>
          </w:tcPr>
          <w:p w14:paraId="754CFF20" w14:textId="77777777" w:rsidR="001D6B64" w:rsidRPr="006D4D6A" w:rsidRDefault="001D6B64" w:rsidP="006E5AE8">
            <w:pPr>
              <w:pStyle w:val="TAL"/>
              <w:rPr>
                <w:lang w:eastAsia="zh-CN"/>
              </w:rPr>
            </w:pPr>
            <w:r w:rsidRPr="006D4D6A">
              <w:rPr>
                <w:lang w:eastAsia="zh-CN"/>
              </w:rPr>
              <w:t>Motion</w:t>
            </w:r>
          </w:p>
        </w:tc>
        <w:tc>
          <w:tcPr>
            <w:tcW w:w="3097" w:type="dxa"/>
            <w:tcBorders>
              <w:top w:val="single" w:sz="4" w:space="0" w:color="auto"/>
              <w:left w:val="single" w:sz="4" w:space="0" w:color="auto"/>
              <w:bottom w:val="single" w:sz="4" w:space="0" w:color="auto"/>
              <w:right w:val="single" w:sz="4" w:space="0" w:color="auto"/>
            </w:tcBorders>
            <w:shd w:val="clear" w:color="auto" w:fill="auto"/>
          </w:tcPr>
          <w:p w14:paraId="25E45940" w14:textId="77777777" w:rsidR="001D6B64" w:rsidRPr="006D4D6A" w:rsidRDefault="001D6B64" w:rsidP="006E5AE8">
            <w:pPr>
              <w:pStyle w:val="TAL"/>
              <w:rPr>
                <w:lang w:eastAsia="zh-CN"/>
              </w:rPr>
            </w:pPr>
            <w:r w:rsidRPr="006D4D6A">
              <w:rPr>
                <w:lang w:eastAsia="zh-CN"/>
              </w:rPr>
              <w:t>Typically within a cube of 50-100 km side around the theoretical orbital position fixed in terms of elevation/azimuth with respect to a given earth point</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4440B202" w14:textId="77777777" w:rsidR="001D6B64" w:rsidRPr="006D4D6A" w:rsidRDefault="001D6B64" w:rsidP="006E5AE8">
            <w:pPr>
              <w:pStyle w:val="TAL"/>
              <w:rPr>
                <w:lang w:eastAsia="zh-CN"/>
              </w:rPr>
            </w:pPr>
            <w:r w:rsidRPr="006D4D6A">
              <w:rPr>
                <w:lang w:eastAsia="zh-CN"/>
              </w:rPr>
              <w:t>We shall assume here only circular orbits around the earth</w:t>
            </w:r>
          </w:p>
        </w:tc>
        <w:tc>
          <w:tcPr>
            <w:tcW w:w="2405" w:type="dxa"/>
            <w:tcBorders>
              <w:top w:val="single" w:sz="4" w:space="0" w:color="auto"/>
              <w:left w:val="single" w:sz="4" w:space="0" w:color="auto"/>
              <w:bottom w:val="single" w:sz="4" w:space="0" w:color="auto"/>
              <w:right w:val="single" w:sz="4" w:space="0" w:color="auto"/>
            </w:tcBorders>
            <w:shd w:val="clear" w:color="auto" w:fill="auto"/>
          </w:tcPr>
          <w:p w14:paraId="00F9D4B1" w14:textId="77777777" w:rsidR="001D6B64" w:rsidRPr="006D4D6A" w:rsidRDefault="001D6B64" w:rsidP="006E5AE8">
            <w:pPr>
              <w:pStyle w:val="TAL"/>
              <w:rPr>
                <w:lang w:eastAsia="zh-CN"/>
              </w:rPr>
            </w:pPr>
            <w:r w:rsidRPr="006D4D6A">
              <w:rPr>
                <w:lang w:eastAsia="zh-CN"/>
              </w:rPr>
              <w:t>Typically in motion within TBD km from the notional station keeping</w:t>
            </w:r>
            <w:r w:rsidRPr="006D4D6A" w:rsidDel="005C62B2">
              <w:rPr>
                <w:lang w:eastAsia="zh-CN"/>
              </w:rPr>
              <w:t xml:space="preserve"> </w:t>
            </w:r>
            <w:r w:rsidRPr="006D4D6A">
              <w:rPr>
                <w:lang w:eastAsia="zh-CN"/>
              </w:rPr>
              <w:t>position fixed in terms of elevation/azimuth with respect to a given earth point</w:t>
            </w:r>
          </w:p>
        </w:tc>
      </w:tr>
      <w:tr w:rsidR="001D6B64" w:rsidRPr="006D4D6A" w14:paraId="50196D85" w14:textId="77777777" w:rsidTr="006E5AE8">
        <w:trPr>
          <w:trHeight w:val="353"/>
        </w:trPr>
        <w:tc>
          <w:tcPr>
            <w:tcW w:w="1713" w:type="dxa"/>
            <w:tcBorders>
              <w:top w:val="single" w:sz="4" w:space="0" w:color="auto"/>
              <w:left w:val="single" w:sz="4" w:space="0" w:color="auto"/>
              <w:bottom w:val="single" w:sz="4" w:space="0" w:color="auto"/>
              <w:right w:val="single" w:sz="4" w:space="0" w:color="auto"/>
            </w:tcBorders>
            <w:shd w:val="clear" w:color="auto" w:fill="auto"/>
          </w:tcPr>
          <w:p w14:paraId="2B441BB6" w14:textId="77777777" w:rsidR="001D6B64" w:rsidRPr="006D4D6A" w:rsidRDefault="001D6B64" w:rsidP="006E5AE8">
            <w:pPr>
              <w:pStyle w:val="TAL"/>
              <w:rPr>
                <w:lang w:eastAsia="zh-CN"/>
              </w:rPr>
            </w:pPr>
            <w:r w:rsidRPr="006D4D6A">
              <w:rPr>
                <w:lang w:eastAsia="zh-CN"/>
              </w:rPr>
              <w:t>Elevation angle (NOTE 1)</w:t>
            </w:r>
          </w:p>
        </w:tc>
        <w:tc>
          <w:tcPr>
            <w:tcW w:w="7907" w:type="dxa"/>
            <w:gridSpan w:val="3"/>
            <w:tcBorders>
              <w:top w:val="single" w:sz="4" w:space="0" w:color="auto"/>
              <w:left w:val="single" w:sz="4" w:space="0" w:color="auto"/>
              <w:bottom w:val="single" w:sz="4" w:space="0" w:color="auto"/>
              <w:right w:val="single" w:sz="4" w:space="0" w:color="auto"/>
            </w:tcBorders>
            <w:shd w:val="clear" w:color="auto" w:fill="auto"/>
          </w:tcPr>
          <w:p w14:paraId="6EE7DD15" w14:textId="77777777" w:rsidR="001D6B64" w:rsidRPr="006D4D6A" w:rsidRDefault="001D6B64" w:rsidP="006E5AE8">
            <w:pPr>
              <w:pStyle w:val="TAL"/>
              <w:rPr>
                <w:lang w:eastAsia="zh-CN"/>
              </w:rPr>
            </w:pPr>
            <w:r w:rsidRPr="006D4D6A">
              <w:rPr>
                <w:lang w:eastAsia="zh-CN"/>
              </w:rPr>
              <w:t>Typically more than 10° for user terminal and more than 5° for gateways</w:t>
            </w:r>
          </w:p>
        </w:tc>
      </w:tr>
      <w:tr w:rsidR="001D6B64" w:rsidRPr="006D4D6A" w14:paraId="50BC05F6" w14:textId="77777777" w:rsidTr="006E5AE8">
        <w:trPr>
          <w:trHeight w:val="274"/>
        </w:trPr>
        <w:tc>
          <w:tcPr>
            <w:tcW w:w="9620" w:type="dxa"/>
            <w:gridSpan w:val="4"/>
            <w:tcBorders>
              <w:top w:val="single" w:sz="4" w:space="0" w:color="auto"/>
              <w:left w:val="single" w:sz="4" w:space="0" w:color="auto"/>
              <w:bottom w:val="single" w:sz="4" w:space="0" w:color="auto"/>
              <w:right w:val="single" w:sz="4" w:space="0" w:color="auto"/>
            </w:tcBorders>
            <w:shd w:val="clear" w:color="auto" w:fill="auto"/>
          </w:tcPr>
          <w:p w14:paraId="7A8B6559" w14:textId="77777777" w:rsidR="001D6B64" w:rsidRPr="006D4D6A" w:rsidRDefault="001D6B64" w:rsidP="006E5AE8">
            <w:pPr>
              <w:pStyle w:val="TAN"/>
              <w:rPr>
                <w:lang w:eastAsia="zh-CN"/>
              </w:rPr>
            </w:pPr>
            <w:r w:rsidRPr="006D4D6A">
              <w:rPr>
                <w:lang w:eastAsia="zh-CN"/>
              </w:rPr>
              <w:t>NOTE 1:</w:t>
            </w:r>
            <w:r w:rsidRPr="006D4D6A">
              <w:rPr>
                <w:lang w:eastAsia="zh-CN"/>
              </w:rPr>
              <w:tab/>
              <w:t>The minimum Elevation angle refers to the minimum angle under which the airborne/spaceborne platform can be seen by a terminal. Below is a summary table of minimum elevation angles for different types of satellite and aerial based systems applications.</w:t>
            </w:r>
          </w:p>
        </w:tc>
      </w:tr>
    </w:tbl>
    <w:p w14:paraId="724FB976" w14:textId="77777777" w:rsidR="005F25DE" w:rsidRPr="006D4D6A" w:rsidRDefault="005F25DE" w:rsidP="00C91079"/>
    <w:p w14:paraId="0453CA79" w14:textId="5191EAFC" w:rsidR="00B72FDC" w:rsidRPr="006D4D6A" w:rsidRDefault="00423C22" w:rsidP="002C798A">
      <w:r w:rsidRPr="006D4D6A">
        <w:t xml:space="preserve">Further, </w:t>
      </w:r>
      <w:r w:rsidR="001A28C5" w:rsidRPr="006D4D6A">
        <w:t xml:space="preserve">from the technical reports [2] and [3] </w:t>
      </w:r>
      <w:r w:rsidR="00FC075B" w:rsidRPr="006D4D6A">
        <w:t>some key definitions for the 3</w:t>
      </w:r>
      <w:r w:rsidR="003C50D1" w:rsidRPr="006D4D6A">
        <w:t xml:space="preserve"> scenarios can be extracted as s</w:t>
      </w:r>
      <w:r w:rsidR="00C30F80" w:rsidRPr="006D4D6A">
        <w:t>hown in table 2.</w:t>
      </w:r>
      <w:r w:rsidR="003C50D1" w:rsidRPr="006D4D6A">
        <w:t xml:space="preserve"> </w:t>
      </w:r>
    </w:p>
    <w:p w14:paraId="62DA5684" w14:textId="1784D794" w:rsidR="00C30F80" w:rsidRPr="006D4D6A" w:rsidRDefault="00C30F80" w:rsidP="00C30F80">
      <w:pPr>
        <w:pStyle w:val="TH"/>
      </w:pPr>
      <w:r w:rsidRPr="006D4D6A">
        <w:t xml:space="preserve">Table 2: </w:t>
      </w:r>
      <w:r w:rsidR="00374346" w:rsidRPr="006D4D6A">
        <w:t xml:space="preserve">Definitions </w:t>
      </w:r>
      <w:r w:rsidR="004F6ED1" w:rsidRPr="006D4D6A">
        <w:t>of</w:t>
      </w:r>
      <w:r w:rsidR="00374346" w:rsidRPr="006D4D6A">
        <w:t xml:space="preserve"> GEO, LEO and HAPS</w:t>
      </w:r>
      <w:r w:rsidR="00F328E0" w:rsidRPr="006D4D6A">
        <w:t xml:space="preserve"> deployments</w:t>
      </w:r>
    </w:p>
    <w:tbl>
      <w:tblPr>
        <w:tblStyle w:val="TableGrid"/>
        <w:tblW w:w="9581" w:type="dxa"/>
        <w:jc w:val="center"/>
        <w:tblLayout w:type="fixed"/>
        <w:tblLook w:val="04A0" w:firstRow="1" w:lastRow="0" w:firstColumn="1" w:lastColumn="0" w:noHBand="0" w:noVBand="1"/>
      </w:tblPr>
      <w:tblGrid>
        <w:gridCol w:w="3119"/>
        <w:gridCol w:w="2154"/>
        <w:gridCol w:w="2154"/>
        <w:gridCol w:w="2154"/>
      </w:tblGrid>
      <w:tr w:rsidR="00904E8E" w:rsidRPr="006D4D6A" w14:paraId="78BEB8D6" w14:textId="77777777" w:rsidTr="000967E8">
        <w:trPr>
          <w:jc w:val="center"/>
        </w:trPr>
        <w:tc>
          <w:tcPr>
            <w:tcW w:w="3119" w:type="dxa"/>
          </w:tcPr>
          <w:p w14:paraId="2345AE92" w14:textId="77777777" w:rsidR="002C798A" w:rsidRPr="006D4D6A" w:rsidRDefault="002C798A" w:rsidP="004625BD">
            <w:pPr>
              <w:spacing w:after="0"/>
            </w:pPr>
          </w:p>
        </w:tc>
        <w:tc>
          <w:tcPr>
            <w:tcW w:w="2154" w:type="dxa"/>
          </w:tcPr>
          <w:p w14:paraId="10DC18B6" w14:textId="62E9BD49" w:rsidR="002C798A" w:rsidRPr="006D4D6A" w:rsidRDefault="002C798A" w:rsidP="009B4DF2">
            <w:pPr>
              <w:spacing w:after="0"/>
              <w:jc w:val="center"/>
              <w:rPr>
                <w:b/>
                <w:bCs/>
              </w:rPr>
            </w:pPr>
            <w:r w:rsidRPr="006D4D6A">
              <w:rPr>
                <w:b/>
                <w:bCs/>
              </w:rPr>
              <w:t>GEO</w:t>
            </w:r>
          </w:p>
        </w:tc>
        <w:tc>
          <w:tcPr>
            <w:tcW w:w="2154" w:type="dxa"/>
          </w:tcPr>
          <w:p w14:paraId="0A0EE6EE" w14:textId="3C0F78C1" w:rsidR="002C798A" w:rsidRPr="006D4D6A" w:rsidRDefault="002C798A" w:rsidP="009B4DF2">
            <w:pPr>
              <w:spacing w:after="0"/>
              <w:jc w:val="center"/>
              <w:rPr>
                <w:b/>
                <w:bCs/>
              </w:rPr>
            </w:pPr>
            <w:r w:rsidRPr="006D4D6A">
              <w:rPr>
                <w:b/>
                <w:bCs/>
              </w:rPr>
              <w:t>LEO</w:t>
            </w:r>
          </w:p>
        </w:tc>
        <w:tc>
          <w:tcPr>
            <w:tcW w:w="2154" w:type="dxa"/>
          </w:tcPr>
          <w:p w14:paraId="2830F1F3" w14:textId="555BCAF7" w:rsidR="002C798A" w:rsidRPr="006D4D6A" w:rsidRDefault="002C798A" w:rsidP="009B4DF2">
            <w:pPr>
              <w:spacing w:after="0"/>
              <w:jc w:val="center"/>
              <w:rPr>
                <w:b/>
                <w:bCs/>
              </w:rPr>
            </w:pPr>
            <w:r w:rsidRPr="006D4D6A">
              <w:rPr>
                <w:b/>
                <w:bCs/>
              </w:rPr>
              <w:t>HAPS</w:t>
            </w:r>
          </w:p>
        </w:tc>
      </w:tr>
      <w:tr w:rsidR="00904E8E" w:rsidRPr="006D4D6A" w14:paraId="6D25887F" w14:textId="77777777" w:rsidTr="000967E8">
        <w:trPr>
          <w:jc w:val="center"/>
        </w:trPr>
        <w:tc>
          <w:tcPr>
            <w:tcW w:w="3119" w:type="dxa"/>
          </w:tcPr>
          <w:p w14:paraId="47C5E779" w14:textId="27376258" w:rsidR="004032D1" w:rsidRPr="006D4D6A" w:rsidRDefault="004032D1" w:rsidP="004032D1">
            <w:pPr>
              <w:spacing w:after="0"/>
            </w:pPr>
            <w:r w:rsidRPr="006D4D6A">
              <w:t xml:space="preserve">Platform orbit  / altitude </w:t>
            </w:r>
            <w:r w:rsidR="00156450" w:rsidRPr="006D4D6A">
              <w:t>[2]</w:t>
            </w:r>
          </w:p>
        </w:tc>
        <w:tc>
          <w:tcPr>
            <w:tcW w:w="2154" w:type="dxa"/>
          </w:tcPr>
          <w:p w14:paraId="0E4DDF02" w14:textId="6C03C3B1" w:rsidR="004032D1" w:rsidRPr="006D4D6A" w:rsidRDefault="004032D1" w:rsidP="004032D1">
            <w:pPr>
              <w:spacing w:after="0"/>
            </w:pPr>
            <w:r w:rsidRPr="006D4D6A">
              <w:t>35786 km</w:t>
            </w:r>
          </w:p>
        </w:tc>
        <w:tc>
          <w:tcPr>
            <w:tcW w:w="2154" w:type="dxa"/>
          </w:tcPr>
          <w:p w14:paraId="5C70FF3B" w14:textId="64A20534" w:rsidR="004032D1" w:rsidRPr="006D4D6A" w:rsidRDefault="004032D1" w:rsidP="004032D1">
            <w:pPr>
              <w:spacing w:after="0"/>
            </w:pPr>
            <w:r w:rsidRPr="006D4D6A">
              <w:t xml:space="preserve">300 – 1500 km </w:t>
            </w:r>
          </w:p>
        </w:tc>
        <w:tc>
          <w:tcPr>
            <w:tcW w:w="2154" w:type="dxa"/>
          </w:tcPr>
          <w:p w14:paraId="75FC5A6A" w14:textId="612BD2F8" w:rsidR="004032D1" w:rsidRPr="006D4D6A" w:rsidRDefault="004032D1" w:rsidP="004032D1">
            <w:pPr>
              <w:spacing w:after="0"/>
            </w:pPr>
            <w:r w:rsidRPr="006D4D6A">
              <w:t xml:space="preserve">20 km </w:t>
            </w:r>
          </w:p>
        </w:tc>
      </w:tr>
      <w:tr w:rsidR="00904E8E" w:rsidRPr="006D4D6A" w14:paraId="363FFFF3" w14:textId="77777777" w:rsidTr="000967E8">
        <w:trPr>
          <w:jc w:val="center"/>
        </w:trPr>
        <w:tc>
          <w:tcPr>
            <w:tcW w:w="3119" w:type="dxa"/>
          </w:tcPr>
          <w:p w14:paraId="53F250DE" w14:textId="180A44B5" w:rsidR="002C798A" w:rsidRPr="006D4D6A" w:rsidRDefault="000F323D" w:rsidP="004625BD">
            <w:pPr>
              <w:spacing w:after="0"/>
            </w:pPr>
            <w:r w:rsidRPr="006D4D6A">
              <w:t xml:space="preserve">Typical beam </w:t>
            </w:r>
            <w:r w:rsidR="00D97485" w:rsidRPr="006D4D6A">
              <w:t>footprint size</w:t>
            </w:r>
            <w:r w:rsidR="00156450" w:rsidRPr="006D4D6A">
              <w:t xml:space="preserve"> [2]</w:t>
            </w:r>
          </w:p>
        </w:tc>
        <w:tc>
          <w:tcPr>
            <w:tcW w:w="2154" w:type="dxa"/>
          </w:tcPr>
          <w:p w14:paraId="121541AC" w14:textId="3A9FDC42" w:rsidR="002C798A" w:rsidRPr="006D4D6A" w:rsidRDefault="0085788A" w:rsidP="004625BD">
            <w:pPr>
              <w:spacing w:after="0"/>
            </w:pPr>
            <w:r w:rsidRPr="006D4D6A">
              <w:t>200 – 3500 km</w:t>
            </w:r>
          </w:p>
        </w:tc>
        <w:tc>
          <w:tcPr>
            <w:tcW w:w="2154" w:type="dxa"/>
          </w:tcPr>
          <w:p w14:paraId="548521F9" w14:textId="4944C557" w:rsidR="002C798A" w:rsidRPr="006D4D6A" w:rsidRDefault="0085788A" w:rsidP="004625BD">
            <w:pPr>
              <w:spacing w:after="0"/>
            </w:pPr>
            <w:r w:rsidRPr="006D4D6A">
              <w:t>100 – 1000 km</w:t>
            </w:r>
          </w:p>
        </w:tc>
        <w:tc>
          <w:tcPr>
            <w:tcW w:w="2154" w:type="dxa"/>
          </w:tcPr>
          <w:p w14:paraId="12753A08" w14:textId="3D677F63" w:rsidR="002C798A" w:rsidRPr="006D4D6A" w:rsidRDefault="004F56F3" w:rsidP="004625BD">
            <w:pPr>
              <w:spacing w:after="0"/>
            </w:pPr>
            <w:r w:rsidRPr="006D4D6A">
              <w:t>5 – 200 km</w:t>
            </w:r>
          </w:p>
        </w:tc>
      </w:tr>
      <w:tr w:rsidR="00904E8E" w:rsidRPr="006D4D6A" w14:paraId="55F14548" w14:textId="77777777" w:rsidTr="000967E8">
        <w:trPr>
          <w:jc w:val="center"/>
        </w:trPr>
        <w:tc>
          <w:tcPr>
            <w:tcW w:w="3119" w:type="dxa"/>
          </w:tcPr>
          <w:p w14:paraId="504AEC36" w14:textId="0C8124CB" w:rsidR="002C798A" w:rsidRPr="006D4D6A" w:rsidRDefault="00904E8E" w:rsidP="004625BD">
            <w:pPr>
              <w:spacing w:after="0"/>
            </w:pPr>
            <w:r w:rsidRPr="006D4D6A">
              <w:t>Cell pattern</w:t>
            </w:r>
            <w:r w:rsidR="0042660D" w:rsidRPr="006D4D6A">
              <w:t xml:space="preserve"> [3]</w:t>
            </w:r>
          </w:p>
        </w:tc>
        <w:tc>
          <w:tcPr>
            <w:tcW w:w="2154" w:type="dxa"/>
          </w:tcPr>
          <w:p w14:paraId="6554B2C6" w14:textId="3F8F34FD" w:rsidR="002C798A" w:rsidRPr="006D4D6A" w:rsidRDefault="00904E8E" w:rsidP="004625BD">
            <w:pPr>
              <w:spacing w:after="0"/>
            </w:pPr>
            <w:r w:rsidRPr="006D4D6A">
              <w:t>Earth fixed: same as in cellular</w:t>
            </w:r>
          </w:p>
        </w:tc>
        <w:tc>
          <w:tcPr>
            <w:tcW w:w="2154" w:type="dxa"/>
          </w:tcPr>
          <w:p w14:paraId="7D5B49FD" w14:textId="11ADC596" w:rsidR="002C798A" w:rsidRPr="006D4D6A" w:rsidRDefault="00904E8E" w:rsidP="004625BD">
            <w:pPr>
              <w:spacing w:after="0"/>
            </w:pPr>
            <w:r w:rsidRPr="006D4D6A">
              <w:t xml:space="preserve">Motion over </w:t>
            </w:r>
            <w:r w:rsidR="00FB1DC2" w:rsidRPr="006D4D6A">
              <w:t>E</w:t>
            </w:r>
            <w:r w:rsidRPr="006D4D6A">
              <w:t>arth or earth fixed</w:t>
            </w:r>
          </w:p>
        </w:tc>
        <w:tc>
          <w:tcPr>
            <w:tcW w:w="2154" w:type="dxa"/>
          </w:tcPr>
          <w:p w14:paraId="73C23CC5" w14:textId="66CF41B7" w:rsidR="00904E8E" w:rsidRPr="006D4D6A" w:rsidRDefault="00904E8E" w:rsidP="00904E8E">
            <w:pPr>
              <w:spacing w:after="0"/>
            </w:pPr>
            <w:r w:rsidRPr="006D4D6A">
              <w:t xml:space="preserve">Motion over </w:t>
            </w:r>
            <w:r w:rsidR="00FB1DC2" w:rsidRPr="006D4D6A">
              <w:t>E</w:t>
            </w:r>
            <w:r w:rsidRPr="006D4D6A">
              <w:t xml:space="preserve">arth  &amp; </w:t>
            </w:r>
          </w:p>
          <w:p w14:paraId="32327CFA" w14:textId="7DA2355E" w:rsidR="002C798A" w:rsidRPr="006D4D6A" w:rsidRDefault="00904E8E" w:rsidP="00904E8E">
            <w:pPr>
              <w:spacing w:after="0"/>
            </w:pPr>
            <w:r w:rsidRPr="006D4D6A">
              <w:t>Possibly UE altitude dependent</w:t>
            </w:r>
          </w:p>
        </w:tc>
      </w:tr>
      <w:tr w:rsidR="00904E8E" w:rsidRPr="006D4D6A" w14:paraId="55174EA7" w14:textId="77777777" w:rsidTr="000967E8">
        <w:trPr>
          <w:jc w:val="center"/>
        </w:trPr>
        <w:tc>
          <w:tcPr>
            <w:tcW w:w="3119" w:type="dxa"/>
          </w:tcPr>
          <w:p w14:paraId="23FBB96B" w14:textId="4237FA09" w:rsidR="00904E8E" w:rsidRPr="006D4D6A" w:rsidRDefault="00904E8E" w:rsidP="00904E8E">
            <w:pPr>
              <w:spacing w:after="0"/>
            </w:pPr>
            <w:r w:rsidRPr="006D4D6A">
              <w:t>Max Round trip time [3]</w:t>
            </w:r>
          </w:p>
        </w:tc>
        <w:tc>
          <w:tcPr>
            <w:tcW w:w="2154" w:type="dxa"/>
          </w:tcPr>
          <w:p w14:paraId="0B0504AF" w14:textId="78801404" w:rsidR="00904E8E" w:rsidRPr="006D4D6A" w:rsidRDefault="00904E8E" w:rsidP="00904E8E">
            <w:pPr>
              <w:spacing w:after="0"/>
            </w:pPr>
            <w:r w:rsidRPr="006D4D6A">
              <w:t>541.46 ms</w:t>
            </w:r>
          </w:p>
        </w:tc>
        <w:tc>
          <w:tcPr>
            <w:tcW w:w="2154" w:type="dxa"/>
          </w:tcPr>
          <w:p w14:paraId="5A9153A3" w14:textId="648CDB1B" w:rsidR="00904E8E" w:rsidRPr="006D4D6A" w:rsidRDefault="00904E8E" w:rsidP="00904E8E">
            <w:pPr>
              <w:spacing w:after="0"/>
            </w:pPr>
            <w:r w:rsidRPr="006D4D6A">
              <w:t>28.408 – 51.661 ms</w:t>
            </w:r>
          </w:p>
        </w:tc>
        <w:tc>
          <w:tcPr>
            <w:tcW w:w="2154" w:type="dxa"/>
          </w:tcPr>
          <w:p w14:paraId="1442788C" w14:textId="0ABE8C2E" w:rsidR="00904E8E" w:rsidRPr="006D4D6A" w:rsidRDefault="00904E8E" w:rsidP="00904E8E">
            <w:pPr>
              <w:spacing w:after="0"/>
            </w:pPr>
            <w:r w:rsidRPr="006D4D6A">
              <w:t>3.526 ms</w:t>
            </w:r>
          </w:p>
        </w:tc>
      </w:tr>
      <w:tr w:rsidR="00904E8E" w:rsidRPr="006D4D6A" w14:paraId="445A3D3D" w14:textId="77777777" w:rsidTr="000967E8">
        <w:trPr>
          <w:jc w:val="center"/>
        </w:trPr>
        <w:tc>
          <w:tcPr>
            <w:tcW w:w="3119" w:type="dxa"/>
          </w:tcPr>
          <w:p w14:paraId="7A31348E" w14:textId="4B146D5E" w:rsidR="00904E8E" w:rsidRPr="006D4D6A" w:rsidRDefault="00904E8E" w:rsidP="00904E8E">
            <w:pPr>
              <w:spacing w:after="0"/>
            </w:pPr>
            <w:r w:rsidRPr="006D4D6A">
              <w:t>Max differential delay  [3]</w:t>
            </w:r>
          </w:p>
        </w:tc>
        <w:tc>
          <w:tcPr>
            <w:tcW w:w="2154" w:type="dxa"/>
          </w:tcPr>
          <w:p w14:paraId="4CBA2E43" w14:textId="69B492E0" w:rsidR="00904E8E" w:rsidRPr="006D4D6A" w:rsidRDefault="00904E8E" w:rsidP="00904E8E">
            <w:pPr>
              <w:spacing w:after="0"/>
            </w:pPr>
            <w:r w:rsidRPr="006D4D6A">
              <w:t>16  ms</w:t>
            </w:r>
          </w:p>
        </w:tc>
        <w:tc>
          <w:tcPr>
            <w:tcW w:w="2154" w:type="dxa"/>
          </w:tcPr>
          <w:p w14:paraId="1D8D91CA" w14:textId="4F739283" w:rsidR="00904E8E" w:rsidRPr="006D4D6A" w:rsidRDefault="00904E8E" w:rsidP="00904E8E">
            <w:pPr>
              <w:spacing w:after="0"/>
            </w:pPr>
            <w:r w:rsidRPr="006D4D6A">
              <w:t>4.44  - 7.158 ms</w:t>
            </w:r>
          </w:p>
        </w:tc>
        <w:tc>
          <w:tcPr>
            <w:tcW w:w="2154" w:type="dxa"/>
          </w:tcPr>
          <w:p w14:paraId="5B1EB6DE" w14:textId="1FC87E17" w:rsidR="00904E8E" w:rsidRPr="006D4D6A" w:rsidRDefault="00904E8E" w:rsidP="00904E8E">
            <w:pPr>
              <w:spacing w:after="0"/>
            </w:pPr>
            <w:r w:rsidRPr="006D4D6A">
              <w:t>0.697 ms</w:t>
            </w:r>
          </w:p>
        </w:tc>
      </w:tr>
    </w:tbl>
    <w:p w14:paraId="0A3A84C2" w14:textId="77777777" w:rsidR="0070640A" w:rsidRPr="00C75CEB" w:rsidRDefault="0070640A" w:rsidP="0070640A">
      <w:pPr>
        <w:rPr>
          <w:highlight w:val="yellow"/>
        </w:rPr>
      </w:pPr>
    </w:p>
    <w:p w14:paraId="4DFBFCC4" w14:textId="60CC4014" w:rsidR="00151F3B" w:rsidRPr="006D4D6A" w:rsidRDefault="00C30F3E" w:rsidP="00151F3B">
      <w:r w:rsidRPr="006D4D6A">
        <w:t>A</w:t>
      </w:r>
      <w:r w:rsidR="00D17EBB" w:rsidRPr="00A644E0">
        <w:t>ll t</w:t>
      </w:r>
      <w:r w:rsidR="00A654C6" w:rsidRPr="000527C0">
        <w:t>h</w:t>
      </w:r>
      <w:r w:rsidR="00D17EBB" w:rsidRPr="000527C0">
        <w:t xml:space="preserve">ree </w:t>
      </w:r>
      <w:r w:rsidRPr="000527C0">
        <w:t xml:space="preserve">deployments </w:t>
      </w:r>
      <w:r w:rsidR="00D17EBB" w:rsidRPr="000527C0">
        <w:t xml:space="preserve">have by ITU </w:t>
      </w:r>
      <w:r w:rsidR="00FA0148" w:rsidRPr="000527C0">
        <w:t xml:space="preserve">been allocated </w:t>
      </w:r>
      <w:r w:rsidR="00D17EBB" w:rsidRPr="000527C0">
        <w:t xml:space="preserve">spectrum for operation. The GEO and LEO </w:t>
      </w:r>
      <w:r w:rsidR="00B46D2B" w:rsidRPr="000527C0">
        <w:t>use case</w:t>
      </w:r>
      <w:r w:rsidR="00A654C6" w:rsidRPr="000527C0">
        <w:t>s</w:t>
      </w:r>
      <w:r w:rsidR="00B46D2B" w:rsidRPr="000527C0">
        <w:t xml:space="preserve"> are </w:t>
      </w:r>
      <w:r w:rsidR="00C65615" w:rsidRPr="000527C0">
        <w:t>naturally</w:t>
      </w:r>
      <w:r w:rsidR="00B46D2B" w:rsidRPr="000527C0">
        <w:t xml:space="preserve"> </w:t>
      </w:r>
      <w:r w:rsidR="006D3AB6" w:rsidRPr="000527C0">
        <w:t xml:space="preserve">treated as satellite operation </w:t>
      </w:r>
      <w:r w:rsidR="00B46D2B" w:rsidRPr="000527C0">
        <w:t>with a</w:t>
      </w:r>
      <w:r w:rsidR="00376877" w:rsidRPr="000527C0">
        <w:t>llocat</w:t>
      </w:r>
      <w:r w:rsidR="00B46D2B" w:rsidRPr="000527C0">
        <w:t xml:space="preserve">ions </w:t>
      </w:r>
      <w:r w:rsidR="00672CAD" w:rsidRPr="000527C0">
        <w:t xml:space="preserve">mainly </w:t>
      </w:r>
      <w:r w:rsidR="00B46D2B" w:rsidRPr="000527C0">
        <w:t>within the</w:t>
      </w:r>
      <w:r w:rsidR="00376877" w:rsidRPr="00FD20B5">
        <w:t xml:space="preserve"> S</w:t>
      </w:r>
      <w:r w:rsidR="003A697E" w:rsidRPr="00FD20B5">
        <w:t xml:space="preserve"> (2–4 GHz)</w:t>
      </w:r>
      <w:r w:rsidR="00B46D2B" w:rsidRPr="001F7C27">
        <w:t xml:space="preserve"> and </w:t>
      </w:r>
      <w:r w:rsidR="00376877" w:rsidRPr="001F7C27">
        <w:t>Ka</w:t>
      </w:r>
      <w:r w:rsidR="003A697E" w:rsidRPr="00846A93">
        <w:t xml:space="preserve"> (</w:t>
      </w:r>
      <w:r w:rsidR="00183B89" w:rsidRPr="0099478B">
        <w:t>26–40 GHz</w:t>
      </w:r>
      <w:r w:rsidR="003A697E" w:rsidRPr="0099478B">
        <w:t>)</w:t>
      </w:r>
      <w:r w:rsidR="00B46D2B" w:rsidRPr="006D4D6A">
        <w:t xml:space="preserve"> band</w:t>
      </w:r>
      <w:r w:rsidR="00672CAD" w:rsidRPr="006D4D6A">
        <w:t xml:space="preserve">. </w:t>
      </w:r>
      <w:r w:rsidR="001455E6" w:rsidRPr="006D4D6A">
        <w:t xml:space="preserve">Spectrum for satellite systems have been defined </w:t>
      </w:r>
      <w:r w:rsidR="004B0F16" w:rsidRPr="006D4D6A">
        <w:t xml:space="preserve">by ITU for </w:t>
      </w:r>
      <w:r w:rsidR="00657317" w:rsidRPr="006D4D6A">
        <w:t>decades</w:t>
      </w:r>
      <w:r w:rsidR="00C67901">
        <w:t>,</w:t>
      </w:r>
      <w:r w:rsidR="00657317" w:rsidRPr="006D4D6A">
        <w:t xml:space="preserve"> while </w:t>
      </w:r>
      <w:r w:rsidR="00151F3B" w:rsidRPr="006D4D6A">
        <w:t xml:space="preserve">HAPS </w:t>
      </w:r>
      <w:r w:rsidR="00973831" w:rsidRPr="006D4D6A">
        <w:t>frequency bands 47/48 GHz, 2 GHz, 27/31 GHz and 6 GHz</w:t>
      </w:r>
      <w:r w:rsidR="00151F3B" w:rsidRPr="006D4D6A">
        <w:t xml:space="preserve"> </w:t>
      </w:r>
      <w:r w:rsidR="009D3F60" w:rsidRPr="006D4D6A">
        <w:t>were</w:t>
      </w:r>
      <w:r w:rsidR="00151F3B" w:rsidRPr="006D4D6A">
        <w:t xml:space="preserve"> defined at three world radiocommunication conferences (WRC-97, WRC-2000 and WRC-12) respectively.</w:t>
      </w:r>
    </w:p>
    <w:p w14:paraId="61E4F25E" w14:textId="720F575E" w:rsidR="00CB4624" w:rsidRPr="006D4D6A" w:rsidRDefault="00CB4624" w:rsidP="00CB4624">
      <w:r w:rsidRPr="006D4D6A">
        <w:rPr>
          <w:b/>
        </w:rPr>
        <w:t xml:space="preserve">Observation </w:t>
      </w:r>
      <w:r w:rsidR="00BE12FC" w:rsidRPr="006D4D6A">
        <w:rPr>
          <w:b/>
        </w:rPr>
        <w:t>1</w:t>
      </w:r>
      <w:r w:rsidRPr="006D4D6A">
        <w:rPr>
          <w:b/>
        </w:rPr>
        <w:t>:</w:t>
      </w:r>
      <w:r w:rsidRPr="006D4D6A">
        <w:rPr>
          <w:b/>
        </w:rPr>
        <w:tab/>
        <w:t xml:space="preserve">ITU </w:t>
      </w:r>
      <w:r w:rsidR="009D3F60" w:rsidRPr="006D4D6A">
        <w:rPr>
          <w:b/>
        </w:rPr>
        <w:t>separates</w:t>
      </w:r>
      <w:r w:rsidRPr="006D4D6A">
        <w:rPr>
          <w:b/>
        </w:rPr>
        <w:t xml:space="preserve"> spectrum for satellite and HAPS deployments in separate groups.</w:t>
      </w:r>
    </w:p>
    <w:p w14:paraId="03005B6F" w14:textId="16C31822" w:rsidR="00CC378D" w:rsidRDefault="00CC378D" w:rsidP="00CC378D">
      <w:r w:rsidRPr="00406C24">
        <w:t>High-Altitude Platform Stations (HAPS) are stratospheric platforms</w:t>
      </w:r>
      <w:r>
        <w:t>—</w:t>
      </w:r>
      <w:r w:rsidRPr="00406C24">
        <w:t xml:space="preserve">e.g., </w:t>
      </w:r>
      <w:r>
        <w:t>fixed wing airplanes (including drones)</w:t>
      </w:r>
      <w:r w:rsidRPr="00406C24">
        <w:t>, balloons, and airships</w:t>
      </w:r>
      <w:r>
        <w:t>—</w:t>
      </w:r>
      <w:r w:rsidRPr="00406C24">
        <w:t xml:space="preserve">that can provide a variety of connectivity and other services to end users on the ground. </w:t>
      </w:r>
      <w:r>
        <w:t>In particular,</w:t>
      </w:r>
      <w:r w:rsidRPr="00406C24">
        <w:t xml:space="preserve"> HAPS can act as high-altitude IMT base stations (HIBS), providing connectivity directly to mobile handsets, modems and IoT devices using standard 4G and 5G </w:t>
      </w:r>
      <w:r>
        <w:t>technologies</w:t>
      </w:r>
      <w:r w:rsidRPr="00406C24">
        <w:t xml:space="preserve"> in the service-link, with network latency that is comparable to that of terrestrial cell towers but with up to 200 times the geographic coverage from a single vehicle</w:t>
      </w:r>
      <w:r>
        <w:t xml:space="preserve">. Thus, HAPS </w:t>
      </w:r>
      <w:r w:rsidRPr="00757586">
        <w:t xml:space="preserve">would be </w:t>
      </w:r>
      <w:r>
        <w:t>complementary</w:t>
      </w:r>
      <w:r w:rsidRPr="00757586">
        <w:t xml:space="preserve"> of terrestrial IMT networks and may use the same frequency bands as ground-</w:t>
      </w:r>
      <w:r w:rsidRPr="00757586">
        <w:lastRenderedPageBreak/>
        <w:t>based IMT base stations.</w:t>
      </w:r>
      <w:r>
        <w:t xml:space="preserve"> </w:t>
      </w:r>
      <w:r w:rsidRPr="00757586">
        <w:t xml:space="preserve">The bands 1885-1980 MHz; 2010-2025 MHz and 2110-2170 MHz are already identified </w:t>
      </w:r>
      <w:r>
        <w:t xml:space="preserve">for HAPS </w:t>
      </w:r>
      <w:r w:rsidRPr="00012B0D">
        <w:t>mobile services</w:t>
      </w:r>
      <w:r>
        <w:t xml:space="preserve"> by ITU. Additional frequency bands below 2.7GHz are to be decided by WRC-23. We note that these bands are not available for other satellite services </w:t>
      </w:r>
      <w:r>
        <w:fldChar w:fldCharType="begin"/>
      </w:r>
      <w:r>
        <w:instrText xml:space="preserve"> REF _Ref61349956 \r \h </w:instrText>
      </w:r>
      <w:r>
        <w:fldChar w:fldCharType="separate"/>
      </w:r>
      <w:r w:rsidR="00001A78">
        <w:t>[6]</w:t>
      </w:r>
      <w:r>
        <w:fldChar w:fldCharType="end"/>
      </w:r>
      <w:r>
        <w:t>.</w:t>
      </w:r>
    </w:p>
    <w:p w14:paraId="66949EDF" w14:textId="69C0A257" w:rsidR="00AF26D1" w:rsidRDefault="00AF26D1" w:rsidP="00AF26D1">
      <w:r>
        <w:t>The ability for</w:t>
      </w:r>
      <w:r w:rsidRPr="00757586">
        <w:t xml:space="preserve"> mobile network operators to use their </w:t>
      </w:r>
      <w:r>
        <w:t xml:space="preserve">mobile </w:t>
      </w:r>
      <w:r w:rsidRPr="00757586">
        <w:t xml:space="preserve">access spectrum licenses to provide services via </w:t>
      </w:r>
      <w:r w:rsidRPr="00D46990">
        <w:rPr>
          <w:color w:val="000000" w:themeColor="text1"/>
        </w:rPr>
        <w:t>HAPS</w:t>
      </w:r>
      <w:r>
        <w:t xml:space="preserve"> </w:t>
      </w:r>
      <w:r w:rsidRPr="00757586">
        <w:t xml:space="preserve">will facilitate the rapid deployment </w:t>
      </w:r>
      <w:bookmarkStart w:id="4" w:name="_Hlk61461789"/>
      <w:r w:rsidRPr="00757586">
        <w:t xml:space="preserve">of IMT systems into rural areas </w:t>
      </w:r>
      <w:bookmarkEnd w:id="4"/>
      <w:r w:rsidRPr="00757586">
        <w:t>that currently lack connectivity.</w:t>
      </w:r>
      <w:r>
        <w:t xml:space="preserve"> </w:t>
      </w:r>
      <w:r w:rsidRPr="00D46990">
        <w:rPr>
          <w:color w:val="000000" w:themeColor="text1"/>
        </w:rPr>
        <w:t xml:space="preserve">HAPS </w:t>
      </w:r>
      <w:r>
        <w:t>can also be used in emergencies like disasters to quickly enable mobile service in a large geographic area, where terrestrial service may become unavailable. The use of mobile spectrum in these situations is especially important to allow legacy 4G/5G handsets to connect to the service provided by HAPS.</w:t>
      </w:r>
    </w:p>
    <w:p w14:paraId="378EC169" w14:textId="3913CEBF" w:rsidR="00E719F1" w:rsidRDefault="00E719F1" w:rsidP="007E306F">
      <w:pPr>
        <w:ind w:left="1420" w:hanging="1420"/>
        <w:rPr>
          <w:b/>
          <w:bCs/>
        </w:rPr>
      </w:pPr>
      <w:r w:rsidRPr="0CBA7107">
        <w:rPr>
          <w:b/>
          <w:bCs/>
        </w:rPr>
        <w:t xml:space="preserve">Observation 2: </w:t>
      </w:r>
      <w:r>
        <w:tab/>
      </w:r>
      <w:r w:rsidRPr="0CBA7107">
        <w:rPr>
          <w:b/>
          <w:bCs/>
        </w:rPr>
        <w:t>Reuse of terrestrial spectrum</w:t>
      </w:r>
      <w:r w:rsidR="00A82FC3" w:rsidRPr="0CBA7107">
        <w:rPr>
          <w:b/>
          <w:bCs/>
        </w:rPr>
        <w:t xml:space="preserve"> and </w:t>
      </w:r>
      <w:r w:rsidR="00035EF5" w:rsidRPr="0CBA7107">
        <w:rPr>
          <w:b/>
          <w:bCs/>
        </w:rPr>
        <w:t xml:space="preserve">already </w:t>
      </w:r>
      <w:r w:rsidR="00A82FC3" w:rsidRPr="0CBA7107">
        <w:rPr>
          <w:b/>
          <w:bCs/>
        </w:rPr>
        <w:t xml:space="preserve">defined 3GPP bands </w:t>
      </w:r>
      <w:r w:rsidR="007E306F" w:rsidRPr="0CBA7107">
        <w:rPr>
          <w:b/>
          <w:bCs/>
        </w:rPr>
        <w:t xml:space="preserve">for HAPS </w:t>
      </w:r>
      <w:r w:rsidR="64108ACD" w:rsidRPr="0CBA7107">
        <w:rPr>
          <w:b/>
          <w:bCs/>
        </w:rPr>
        <w:t>deployments</w:t>
      </w:r>
      <w:r w:rsidR="00035EF5" w:rsidRPr="0CBA7107">
        <w:rPr>
          <w:b/>
          <w:bCs/>
        </w:rPr>
        <w:t xml:space="preserve"> </w:t>
      </w:r>
      <w:r w:rsidR="00A82FC3" w:rsidRPr="0CBA7107">
        <w:rPr>
          <w:b/>
          <w:bCs/>
        </w:rPr>
        <w:t>will facilitate a ra</w:t>
      </w:r>
      <w:r w:rsidR="007E306F" w:rsidRPr="0CBA7107">
        <w:rPr>
          <w:b/>
          <w:bCs/>
        </w:rPr>
        <w:t>pid deployment of IMT systems into rural areas</w:t>
      </w:r>
      <w:r w:rsidRPr="0CBA7107">
        <w:rPr>
          <w:b/>
          <w:bCs/>
        </w:rPr>
        <w:t>.</w:t>
      </w:r>
    </w:p>
    <w:p w14:paraId="185977E8" w14:textId="7DFABE7D" w:rsidR="00226FCF" w:rsidRDefault="00226FCF" w:rsidP="00AF26D1">
      <w:r>
        <w:t xml:space="preserve">As further </w:t>
      </w:r>
      <w:r w:rsidR="00801A30">
        <w:t>discussed</w:t>
      </w:r>
      <w:r w:rsidR="007E306F">
        <w:t xml:space="preserve"> in [8]</w:t>
      </w:r>
      <w:r w:rsidR="003C397D">
        <w:t>,</w:t>
      </w:r>
      <w:r w:rsidR="007E306F">
        <w:t xml:space="preserve"> </w:t>
      </w:r>
      <w:r w:rsidR="00D6023D" w:rsidRPr="00D6023D">
        <w:t xml:space="preserve">HAPS </w:t>
      </w:r>
      <w:r w:rsidR="003C397D">
        <w:t xml:space="preserve">providing mobile </w:t>
      </w:r>
      <w:r w:rsidR="00D6023D" w:rsidRPr="00D6023D">
        <w:t xml:space="preserve">services </w:t>
      </w:r>
      <w:r w:rsidR="003C397D">
        <w:t>using the LTE spectrum</w:t>
      </w:r>
      <w:r w:rsidR="00D6023D" w:rsidRPr="00D6023D">
        <w:t xml:space="preserve"> is already a reality</w:t>
      </w:r>
      <w:r w:rsidR="00D6023D">
        <w:t xml:space="preserve">. It should be natural to evolve this to </w:t>
      </w:r>
      <w:r w:rsidR="00772676">
        <w:t xml:space="preserve">5G and </w:t>
      </w:r>
      <w:r w:rsidR="004E606C">
        <w:t>NR</w:t>
      </w:r>
      <w:r w:rsidR="00772676">
        <w:t xml:space="preserve"> support. </w:t>
      </w:r>
    </w:p>
    <w:p w14:paraId="0BC84E27" w14:textId="340A061D" w:rsidR="003134A3" w:rsidRDefault="003134A3" w:rsidP="000D5DD1">
      <w:pPr>
        <w:ind w:left="1420" w:hanging="1420"/>
        <w:rPr>
          <w:b/>
          <w:bCs/>
        </w:rPr>
      </w:pPr>
      <w:r w:rsidRPr="004B15A8">
        <w:rPr>
          <w:b/>
          <w:bCs/>
        </w:rPr>
        <w:t xml:space="preserve">Observation </w:t>
      </w:r>
      <w:r>
        <w:rPr>
          <w:b/>
          <w:bCs/>
        </w:rPr>
        <w:t>3</w:t>
      </w:r>
      <w:r w:rsidRPr="004B15A8">
        <w:rPr>
          <w:b/>
          <w:bCs/>
        </w:rPr>
        <w:t xml:space="preserve">: </w:t>
      </w:r>
      <w:r w:rsidR="00EC319E">
        <w:rPr>
          <w:b/>
          <w:bCs/>
        </w:rPr>
        <w:tab/>
      </w:r>
      <w:r w:rsidR="00556F07" w:rsidRPr="00026739">
        <w:rPr>
          <w:b/>
          <w:bCs/>
        </w:rPr>
        <w:t xml:space="preserve">HAPS are already </w:t>
      </w:r>
      <w:r w:rsidR="00556F07">
        <w:rPr>
          <w:b/>
          <w:bCs/>
        </w:rPr>
        <w:t>deployed in the LTE spectrum</w:t>
      </w:r>
      <w:r w:rsidR="003F4EA4">
        <w:rPr>
          <w:b/>
          <w:bCs/>
        </w:rPr>
        <w:t xml:space="preserve"> it should be natural </w:t>
      </w:r>
      <w:r w:rsidR="000D5DD1">
        <w:rPr>
          <w:b/>
          <w:bCs/>
        </w:rPr>
        <w:t xml:space="preserve">also </w:t>
      </w:r>
      <w:r w:rsidR="00AF3307">
        <w:rPr>
          <w:b/>
          <w:bCs/>
        </w:rPr>
        <w:t xml:space="preserve">to </w:t>
      </w:r>
      <w:r w:rsidR="000D5DD1">
        <w:rPr>
          <w:b/>
          <w:bCs/>
        </w:rPr>
        <w:t xml:space="preserve">support these </w:t>
      </w:r>
      <w:r w:rsidR="00801A30">
        <w:rPr>
          <w:b/>
          <w:bCs/>
        </w:rPr>
        <w:t>deployments</w:t>
      </w:r>
      <w:r w:rsidR="000D5DD1">
        <w:rPr>
          <w:b/>
          <w:bCs/>
        </w:rPr>
        <w:t xml:space="preserve"> in NR spectrum</w:t>
      </w:r>
      <w:r w:rsidR="00556F07" w:rsidRPr="00026739">
        <w:rPr>
          <w:b/>
          <w:bCs/>
        </w:rPr>
        <w:t>.</w:t>
      </w:r>
    </w:p>
    <w:p w14:paraId="0A5433EB" w14:textId="324ED90D" w:rsidR="00AA0EC1" w:rsidRPr="002045A3" w:rsidRDefault="00AA0EC1" w:rsidP="00AA0EC1">
      <w:pPr>
        <w:pStyle w:val="NormalWeb"/>
        <w:spacing w:before="0" w:beforeAutospacing="0" w:after="120" w:afterAutospacing="0"/>
      </w:pPr>
      <w:r w:rsidRPr="00C75CEB">
        <w:rPr>
          <w:color w:val="000000"/>
          <w:sz w:val="20"/>
          <w:szCs w:val="20"/>
        </w:rPr>
        <w:t>We believe that HAPS can connect ordinary UE</w:t>
      </w:r>
      <w:r w:rsidR="00556F07">
        <w:rPr>
          <w:color w:val="000000"/>
          <w:sz w:val="20"/>
          <w:szCs w:val="20"/>
        </w:rPr>
        <w:t>s</w:t>
      </w:r>
      <w:r w:rsidRPr="00C75CEB">
        <w:rPr>
          <w:color w:val="000000"/>
          <w:sz w:val="20"/>
          <w:szCs w:val="20"/>
        </w:rPr>
        <w:t xml:space="preserve"> in the same way as ground-based base stations and do not require any specific 3GPP band specifications. </w:t>
      </w:r>
      <w:r w:rsidR="00AF3307">
        <w:rPr>
          <w:color w:val="000000"/>
          <w:sz w:val="20"/>
          <w:szCs w:val="20"/>
        </w:rPr>
        <w:t>T</w:t>
      </w:r>
      <w:r w:rsidRPr="00C75CEB">
        <w:rPr>
          <w:color w:val="000000"/>
          <w:sz w:val="20"/>
          <w:szCs w:val="20"/>
        </w:rPr>
        <w:t xml:space="preserve">here are no technical (possibly apart from coexistence) limitations </w:t>
      </w:r>
      <w:r w:rsidR="00AA64E9">
        <w:rPr>
          <w:color w:val="000000"/>
          <w:sz w:val="20"/>
          <w:szCs w:val="20"/>
        </w:rPr>
        <w:t>that prevent</w:t>
      </w:r>
      <w:r w:rsidRPr="00C75CEB">
        <w:rPr>
          <w:color w:val="000000"/>
          <w:sz w:val="20"/>
          <w:szCs w:val="20"/>
        </w:rPr>
        <w:t xml:space="preserve"> </w:t>
      </w:r>
      <w:r w:rsidR="00AA64E9">
        <w:rPr>
          <w:color w:val="000000"/>
          <w:sz w:val="20"/>
          <w:szCs w:val="20"/>
        </w:rPr>
        <w:t xml:space="preserve">HAPS from using </w:t>
      </w:r>
      <w:r w:rsidRPr="00C75CEB">
        <w:rPr>
          <w:color w:val="000000"/>
          <w:sz w:val="20"/>
          <w:szCs w:val="20"/>
        </w:rPr>
        <w:t>mobile terrestrial bands to provide service</w:t>
      </w:r>
      <w:r w:rsidR="00AF3307">
        <w:rPr>
          <w:color w:val="000000"/>
          <w:sz w:val="20"/>
          <w:szCs w:val="20"/>
        </w:rPr>
        <w:t>.</w:t>
      </w:r>
      <w:r w:rsidR="008141D0">
        <w:rPr>
          <w:color w:val="000000"/>
          <w:sz w:val="20"/>
          <w:szCs w:val="20"/>
        </w:rPr>
        <w:t xml:space="preserve"> </w:t>
      </w:r>
      <w:r w:rsidR="00AF3307">
        <w:rPr>
          <w:color w:val="000000"/>
          <w:sz w:val="20"/>
          <w:szCs w:val="20"/>
        </w:rPr>
        <w:t>A</w:t>
      </w:r>
      <w:r w:rsidR="00AF3307" w:rsidRPr="00556F07">
        <w:rPr>
          <w:color w:val="000000"/>
          <w:sz w:val="20"/>
          <w:szCs w:val="20"/>
        </w:rPr>
        <w:t xml:space="preserve">ll </w:t>
      </w:r>
      <w:r w:rsidR="00556F07" w:rsidRPr="00556F07">
        <w:rPr>
          <w:color w:val="000000"/>
          <w:sz w:val="20"/>
          <w:szCs w:val="20"/>
        </w:rPr>
        <w:t>terrestrial bands could in principal be used for mobile HAPS service provided coexistence</w:t>
      </w:r>
      <w:r w:rsidR="00AF3307">
        <w:rPr>
          <w:color w:val="000000"/>
          <w:sz w:val="20"/>
          <w:szCs w:val="20"/>
        </w:rPr>
        <w:t xml:space="preserve"> performance</w:t>
      </w:r>
      <w:r w:rsidR="00556F07" w:rsidRPr="00556F07">
        <w:rPr>
          <w:color w:val="000000"/>
          <w:sz w:val="20"/>
          <w:szCs w:val="20"/>
        </w:rPr>
        <w:t xml:space="preserve"> </w:t>
      </w:r>
      <w:r w:rsidR="00AF3307" w:rsidRPr="00556F07">
        <w:rPr>
          <w:color w:val="000000"/>
          <w:sz w:val="20"/>
          <w:szCs w:val="20"/>
        </w:rPr>
        <w:t>ha</w:t>
      </w:r>
      <w:r w:rsidR="00AF3307">
        <w:rPr>
          <w:color w:val="000000"/>
          <w:sz w:val="20"/>
          <w:szCs w:val="20"/>
        </w:rPr>
        <w:t>s</w:t>
      </w:r>
      <w:r w:rsidR="00AF3307" w:rsidRPr="00556F07">
        <w:rPr>
          <w:color w:val="000000"/>
          <w:sz w:val="20"/>
          <w:szCs w:val="20"/>
        </w:rPr>
        <w:t xml:space="preserve"> </w:t>
      </w:r>
      <w:r w:rsidR="00556F07" w:rsidRPr="00556F07">
        <w:rPr>
          <w:color w:val="000000"/>
          <w:sz w:val="20"/>
          <w:szCs w:val="20"/>
        </w:rPr>
        <w:t>been ensured</w:t>
      </w:r>
      <w:r w:rsidR="00BF66A7">
        <w:rPr>
          <w:color w:val="000000"/>
          <w:sz w:val="20"/>
          <w:szCs w:val="20"/>
        </w:rPr>
        <w:t xml:space="preserve"> as further discussed </w:t>
      </w:r>
      <w:r w:rsidR="00A75D2E">
        <w:rPr>
          <w:color w:val="000000"/>
          <w:sz w:val="20"/>
          <w:szCs w:val="20"/>
        </w:rPr>
        <w:t xml:space="preserve">below and </w:t>
      </w:r>
      <w:r w:rsidR="00BF66A7">
        <w:rPr>
          <w:color w:val="000000"/>
          <w:sz w:val="20"/>
          <w:szCs w:val="20"/>
        </w:rPr>
        <w:t>in [8]</w:t>
      </w:r>
      <w:r w:rsidRPr="00C75CEB">
        <w:rPr>
          <w:color w:val="000000"/>
          <w:sz w:val="20"/>
          <w:szCs w:val="20"/>
        </w:rPr>
        <w:t>.</w:t>
      </w:r>
    </w:p>
    <w:p w14:paraId="5B586362" w14:textId="3A69BC7B" w:rsidR="00AA0EC1" w:rsidRPr="00C75CEB" w:rsidRDefault="00AA0EC1" w:rsidP="56519829">
      <w:pPr>
        <w:spacing w:after="120"/>
        <w:ind w:left="1420" w:hanging="1420"/>
        <w:rPr>
          <w:b/>
          <w:bCs/>
        </w:rPr>
      </w:pPr>
      <w:r w:rsidRPr="56519829">
        <w:rPr>
          <w:b/>
          <w:bCs/>
        </w:rPr>
        <w:t xml:space="preserve">Proposal </w:t>
      </w:r>
      <w:r w:rsidR="00435C13" w:rsidRPr="56519829">
        <w:rPr>
          <w:b/>
          <w:bCs/>
        </w:rPr>
        <w:t>1</w:t>
      </w:r>
      <w:r w:rsidRPr="56519829">
        <w:rPr>
          <w:b/>
          <w:bCs/>
        </w:rPr>
        <w:t xml:space="preserve">: </w:t>
      </w:r>
      <w:r>
        <w:tab/>
      </w:r>
      <w:r w:rsidRPr="56519829">
        <w:rPr>
          <w:b/>
          <w:bCs/>
        </w:rPr>
        <w:t xml:space="preserve">There is no need to specify any new HAPS specific bands in NTN WI but select at least one example band </w:t>
      </w:r>
      <w:r w:rsidR="001C1A4B" w:rsidRPr="56519829">
        <w:rPr>
          <w:b/>
          <w:bCs/>
        </w:rPr>
        <w:t xml:space="preserve">from </w:t>
      </w:r>
      <w:r w:rsidRPr="56519829">
        <w:rPr>
          <w:b/>
          <w:bCs/>
        </w:rPr>
        <w:t>the existing NR bands identified for HAPS deployment.</w:t>
      </w:r>
    </w:p>
    <w:p w14:paraId="4220F988" w14:textId="5505E612" w:rsidR="00A03EF8" w:rsidRPr="005B5481" w:rsidRDefault="0058408E" w:rsidP="00A03EF8">
      <w:r>
        <w:t xml:space="preserve">By allowing </w:t>
      </w:r>
      <w:r w:rsidR="00A03EF8" w:rsidRPr="005B5481">
        <w:t xml:space="preserve">HAPS </w:t>
      </w:r>
      <w:r>
        <w:t>to</w:t>
      </w:r>
      <w:r w:rsidR="00A03EF8" w:rsidRPr="005B5481">
        <w:t xml:space="preserve"> use terrestrial spectrum of an existing terrestrial operator</w:t>
      </w:r>
      <w:r>
        <w:t xml:space="preserve"> it </w:t>
      </w:r>
      <w:r w:rsidR="004108EA">
        <w:t xml:space="preserve">also enables the operators to keep control with the </w:t>
      </w:r>
      <w:r w:rsidR="00801A30">
        <w:t>deployments</w:t>
      </w:r>
      <w:r w:rsidR="00A03EF8" w:rsidRPr="005B5481">
        <w:t xml:space="preserve">. </w:t>
      </w:r>
      <w:r w:rsidR="00CC7564">
        <w:t>When operating in terrestrial spectrum</w:t>
      </w:r>
      <w:r w:rsidR="00A03EF8">
        <w:t>,</w:t>
      </w:r>
      <w:r w:rsidR="00A03EF8" w:rsidRPr="005B5481">
        <w:t xml:space="preserve"> the co</w:t>
      </w:r>
      <w:r w:rsidR="00A03EF8">
        <w:t>-</w:t>
      </w:r>
      <w:r w:rsidR="00A03EF8" w:rsidRPr="005B5481">
        <w:t xml:space="preserve">channel interference is dealt with in </w:t>
      </w:r>
      <w:r w:rsidR="00A03EF8">
        <w:t>the</w:t>
      </w:r>
      <w:r w:rsidR="00A03EF8" w:rsidRPr="005B5481">
        <w:t xml:space="preserve"> terrestrial network through careful deployment of the frequencies</w:t>
      </w:r>
      <w:r w:rsidR="00A03EF8">
        <w:t xml:space="preserve"> and may not be a concern for RAN4</w:t>
      </w:r>
      <w:r w:rsidR="00A03EF8" w:rsidRPr="005B5481">
        <w:t>. Therefore</w:t>
      </w:r>
      <w:r w:rsidR="00A03EF8">
        <w:t>,</w:t>
      </w:r>
      <w:r w:rsidR="00A03EF8" w:rsidRPr="005B5481">
        <w:t xml:space="preserve"> RAN4 should </w:t>
      </w:r>
      <w:r w:rsidR="00A03EF8">
        <w:t>on</w:t>
      </w:r>
      <w:r w:rsidR="00A03EF8" w:rsidRPr="005B5481">
        <w:t>ly focus on adjacent channel issues. In order to progress the work efficiently, we propose to prioritize FR</w:t>
      </w:r>
      <w:r w:rsidR="00A03EF8">
        <w:t xml:space="preserve">1, since FR1 frequencies are </w:t>
      </w:r>
      <w:r w:rsidR="00A03EF8" w:rsidRPr="00012B0D">
        <w:t xml:space="preserve">more suitable for HAPS mobile service and are </w:t>
      </w:r>
      <w:r w:rsidR="00A03EF8">
        <w:t>already in use by HAPS (e.g., Loon in Kenya and Peru).</w:t>
      </w:r>
    </w:p>
    <w:p w14:paraId="473E45F5" w14:textId="6BB6C3E2" w:rsidR="00AA0EC1" w:rsidRDefault="00AA0EC1" w:rsidP="00A75D2E">
      <w:pPr>
        <w:spacing w:after="0"/>
        <w:ind w:left="1420" w:hanging="1420"/>
        <w:rPr>
          <w:b/>
        </w:rPr>
      </w:pPr>
      <w:r w:rsidRPr="00C75CEB">
        <w:rPr>
          <w:b/>
        </w:rPr>
        <w:t xml:space="preserve">Proposal </w:t>
      </w:r>
      <w:r w:rsidR="0099729A" w:rsidRPr="00C75CEB">
        <w:rPr>
          <w:b/>
        </w:rPr>
        <w:t>2</w:t>
      </w:r>
      <w:r w:rsidRPr="00C75CEB">
        <w:rPr>
          <w:b/>
        </w:rPr>
        <w:t xml:space="preserve">: </w:t>
      </w:r>
      <w:r w:rsidR="00A75D2E">
        <w:rPr>
          <w:b/>
        </w:rPr>
        <w:tab/>
      </w:r>
      <w:r w:rsidRPr="00C75CEB">
        <w:rPr>
          <w:b/>
        </w:rPr>
        <w:t>To demonstrate coexistence between HAPS and TN networks, RAN4 to study at least one example band</w:t>
      </w:r>
      <w:r w:rsidR="001204CE">
        <w:rPr>
          <w:b/>
        </w:rPr>
        <w:t xml:space="preserve"> in FR1</w:t>
      </w:r>
      <w:r w:rsidR="000C6D66">
        <w:rPr>
          <w:b/>
        </w:rPr>
        <w:t xml:space="preserve"> and focus on adjacent channel</w:t>
      </w:r>
      <w:r w:rsidR="00CA7B85">
        <w:rPr>
          <w:b/>
        </w:rPr>
        <w:t xml:space="preserve"> issues</w:t>
      </w:r>
      <w:r w:rsidRPr="00C75CEB">
        <w:rPr>
          <w:b/>
        </w:rPr>
        <w:t>.</w:t>
      </w:r>
    </w:p>
    <w:p w14:paraId="5CED8834" w14:textId="77777777" w:rsidR="00C11507" w:rsidRPr="00C75CEB" w:rsidRDefault="00C11507" w:rsidP="00AA0EC1">
      <w:pPr>
        <w:spacing w:after="0"/>
        <w:rPr>
          <w:lang w:eastAsia="fr-FR"/>
        </w:rPr>
      </w:pPr>
    </w:p>
    <w:p w14:paraId="081093C0" w14:textId="3E9C496D" w:rsidR="0099478B" w:rsidRPr="00C11507" w:rsidRDefault="00834176" w:rsidP="3F6C9BBE">
      <w:pPr>
        <w:rPr>
          <w:highlight w:val="yellow"/>
        </w:rPr>
      </w:pPr>
      <w:r w:rsidRPr="00C75CEB">
        <w:t>For the satellite part of NTN, a</w:t>
      </w:r>
      <w:r w:rsidR="00971433" w:rsidRPr="00647525">
        <w:t xml:space="preserve">s </w:t>
      </w:r>
      <w:r w:rsidR="00A644E0" w:rsidRPr="00C75CEB">
        <w:t>agreed in the [</w:t>
      </w:r>
      <w:r w:rsidR="00846A93" w:rsidRPr="00C75CEB">
        <w:t>4]</w:t>
      </w:r>
      <w:r w:rsidR="00A644E0" w:rsidRPr="00C75CEB">
        <w:t xml:space="preserve"> </w:t>
      </w:r>
      <w:r w:rsidR="0099478B" w:rsidRPr="00647525">
        <w:t xml:space="preserve">RAN4 should </w:t>
      </w:r>
      <w:r w:rsidR="0099478B" w:rsidRPr="00647525">
        <w:rPr>
          <w:lang w:val="en-US"/>
        </w:rPr>
        <w:t>select appropriate exemplary band</w:t>
      </w:r>
      <w:r w:rsidR="0005443D">
        <w:rPr>
          <w:lang w:val="en-US"/>
        </w:rPr>
        <w:t>(</w:t>
      </w:r>
      <w:r w:rsidR="0099478B" w:rsidRPr="00647525">
        <w:rPr>
          <w:lang w:val="en-US"/>
        </w:rPr>
        <w:t>s</w:t>
      </w:r>
      <w:r w:rsidR="0005443D">
        <w:rPr>
          <w:lang w:val="en-US"/>
        </w:rPr>
        <w:t>)</w:t>
      </w:r>
      <w:r w:rsidR="0099478B" w:rsidRPr="00647525">
        <w:rPr>
          <w:lang w:val="en-US"/>
        </w:rPr>
        <w:t xml:space="preserve"> and carry the needed adjacent channel coexistence studies in order to specify NTN RF requirements</w:t>
      </w:r>
      <w:r w:rsidR="0099478B" w:rsidRPr="00C75CEB">
        <w:t xml:space="preserve">. </w:t>
      </w:r>
      <w:r w:rsidR="0099478B" w:rsidRPr="00647525">
        <w:t>In order to progress the work efficiently, we propose to prioritize FR1.</w:t>
      </w:r>
    </w:p>
    <w:p w14:paraId="5C86C1F9" w14:textId="43D30D0B" w:rsidR="00BF7DB6" w:rsidRPr="00963A13" w:rsidRDefault="005F50D4" w:rsidP="0005443D">
      <w:pPr>
        <w:ind w:left="1420" w:hanging="1420"/>
      </w:pPr>
      <w:r w:rsidRPr="0CBA7107">
        <w:rPr>
          <w:b/>
          <w:bCs/>
        </w:rPr>
        <w:t xml:space="preserve">Proposal </w:t>
      </w:r>
      <w:r w:rsidR="00A644E0" w:rsidRPr="0CBA7107">
        <w:rPr>
          <w:b/>
          <w:bCs/>
        </w:rPr>
        <w:t>3</w:t>
      </w:r>
      <w:r w:rsidR="00BF7DB6" w:rsidRPr="0CBA7107">
        <w:rPr>
          <w:b/>
          <w:bCs/>
        </w:rPr>
        <w:t>:</w:t>
      </w:r>
      <w:r>
        <w:tab/>
      </w:r>
      <w:r w:rsidR="00A644E0" w:rsidRPr="0CBA7107">
        <w:rPr>
          <w:b/>
          <w:bCs/>
        </w:rPr>
        <w:t>RAN 4 to c</w:t>
      </w:r>
      <w:r w:rsidRPr="0CBA7107">
        <w:rPr>
          <w:b/>
          <w:bCs/>
        </w:rPr>
        <w:t xml:space="preserve">hoose </w:t>
      </w:r>
      <w:r w:rsidR="00A644E0" w:rsidRPr="0CBA7107">
        <w:rPr>
          <w:b/>
          <w:bCs/>
        </w:rPr>
        <w:t xml:space="preserve">one </w:t>
      </w:r>
      <w:r w:rsidRPr="0CBA7107">
        <w:rPr>
          <w:b/>
          <w:bCs/>
        </w:rPr>
        <w:t xml:space="preserve">example </w:t>
      </w:r>
      <w:r w:rsidR="6D6CC591" w:rsidRPr="0CBA7107">
        <w:rPr>
          <w:b/>
          <w:bCs/>
        </w:rPr>
        <w:t xml:space="preserve">NR </w:t>
      </w:r>
      <w:r w:rsidR="004F65AD" w:rsidRPr="0CBA7107">
        <w:rPr>
          <w:b/>
          <w:bCs/>
        </w:rPr>
        <w:t>bands</w:t>
      </w:r>
      <w:r w:rsidR="008E3DD6" w:rsidRPr="0CBA7107">
        <w:rPr>
          <w:b/>
          <w:bCs/>
        </w:rPr>
        <w:t xml:space="preserve"> in FR1 </w:t>
      </w:r>
      <w:r w:rsidR="00A644E0" w:rsidRPr="0CBA7107">
        <w:rPr>
          <w:b/>
          <w:bCs/>
        </w:rPr>
        <w:t>belonging to satellite spectrum</w:t>
      </w:r>
      <w:r w:rsidR="00F10794" w:rsidRPr="0CBA7107">
        <w:rPr>
          <w:b/>
          <w:bCs/>
        </w:rPr>
        <w:t>, identified by ITU for IMT deployment</w:t>
      </w:r>
      <w:r w:rsidR="00CA7B85" w:rsidRPr="0CBA7107">
        <w:rPr>
          <w:b/>
          <w:bCs/>
        </w:rPr>
        <w:t xml:space="preserve"> and focus on adjacent channel issues</w:t>
      </w:r>
    </w:p>
    <w:p w14:paraId="7651250C" w14:textId="53A2C13D" w:rsidR="000A0723" w:rsidRPr="00963A13" w:rsidRDefault="00FD1486" w:rsidP="0011722B">
      <w:r w:rsidRPr="00963A13">
        <w:t xml:space="preserve">For </w:t>
      </w:r>
      <w:r w:rsidR="00C2383B" w:rsidRPr="00963A13">
        <w:t xml:space="preserve">LEO and GEO </w:t>
      </w:r>
      <w:r w:rsidR="00161FC9" w:rsidRPr="00963A13">
        <w:t>deployments</w:t>
      </w:r>
      <w:r w:rsidR="00C2383B" w:rsidRPr="00963A13">
        <w:t xml:space="preserve"> </w:t>
      </w:r>
      <w:r w:rsidR="00E108BE" w:rsidRPr="00963A13">
        <w:t xml:space="preserve">it can be argued that </w:t>
      </w:r>
      <w:r w:rsidR="00C2383B" w:rsidRPr="00963A13">
        <w:t xml:space="preserve">the UE </w:t>
      </w:r>
      <w:r w:rsidR="00E108BE" w:rsidRPr="00963A13">
        <w:t xml:space="preserve">also </w:t>
      </w:r>
      <w:r w:rsidR="00C2383B" w:rsidRPr="00963A13">
        <w:t xml:space="preserve">should </w:t>
      </w:r>
      <w:r w:rsidR="00392A8E" w:rsidRPr="00963A13">
        <w:t xml:space="preserve">also </w:t>
      </w:r>
      <w:r w:rsidR="00EC744A" w:rsidRPr="00963A13">
        <w:t>expect at least the same</w:t>
      </w:r>
      <w:r w:rsidR="00E64FEF" w:rsidRPr="00963A13">
        <w:t xml:space="preserve"> performance in terms of</w:t>
      </w:r>
      <w:r w:rsidR="00EC744A" w:rsidRPr="00963A13">
        <w:t xml:space="preserve"> </w:t>
      </w:r>
      <w:r w:rsidR="00323DD8" w:rsidRPr="00963A13">
        <w:t>RF characteristics</w:t>
      </w:r>
      <w:r w:rsidR="00323DD8" w:rsidRPr="00963A13" w:rsidDel="00323DD8">
        <w:t xml:space="preserve"> </w:t>
      </w:r>
      <w:r w:rsidR="00EC744A" w:rsidRPr="00963A13">
        <w:t>as a terrestrial gNB</w:t>
      </w:r>
      <w:r w:rsidR="00141728" w:rsidRPr="00963A13">
        <w:t>,</w:t>
      </w:r>
      <w:r w:rsidR="00EC744A" w:rsidRPr="00963A13">
        <w:t xml:space="preserve"> </w:t>
      </w:r>
      <w:r w:rsidR="00141728" w:rsidRPr="00963A13">
        <w:t xml:space="preserve">so </w:t>
      </w:r>
      <w:r w:rsidR="00EC744A" w:rsidRPr="00963A13">
        <w:t xml:space="preserve">the </w:t>
      </w:r>
      <w:r w:rsidR="00141728" w:rsidRPr="00963A13">
        <w:t xml:space="preserve">RF </w:t>
      </w:r>
      <w:r w:rsidR="003B6734" w:rsidRPr="00963A13">
        <w:t>requirements</w:t>
      </w:r>
      <w:r w:rsidR="00EC744A" w:rsidRPr="00963A13">
        <w:t xml:space="preserve"> for the service link should be at least </w:t>
      </w:r>
      <w:r w:rsidR="00DB2A94" w:rsidRPr="00963A13">
        <w:t xml:space="preserve">same level as those for a terrestrial gNB. </w:t>
      </w:r>
    </w:p>
    <w:p w14:paraId="077EB558" w14:textId="64005C74" w:rsidR="000A0723" w:rsidRPr="00963A13" w:rsidRDefault="000A0723" w:rsidP="000A0723">
      <w:pPr>
        <w:ind w:left="1420" w:hanging="1420"/>
      </w:pPr>
      <w:r w:rsidRPr="00963A13">
        <w:rPr>
          <w:b/>
        </w:rPr>
        <w:t xml:space="preserve">Observation </w:t>
      </w:r>
      <w:r w:rsidR="00123898">
        <w:rPr>
          <w:b/>
        </w:rPr>
        <w:t>4</w:t>
      </w:r>
      <w:r w:rsidRPr="00963A13">
        <w:rPr>
          <w:b/>
        </w:rPr>
        <w:t>:</w:t>
      </w:r>
      <w:r w:rsidRPr="00963A13">
        <w:rPr>
          <w:b/>
        </w:rPr>
        <w:tab/>
        <w:t xml:space="preserve">The </w:t>
      </w:r>
      <w:r w:rsidR="00141728" w:rsidRPr="00963A13">
        <w:rPr>
          <w:b/>
        </w:rPr>
        <w:t xml:space="preserve">RF </w:t>
      </w:r>
      <w:r w:rsidR="001F0440" w:rsidRPr="00963A13">
        <w:rPr>
          <w:b/>
        </w:rPr>
        <w:t>requirements</w:t>
      </w:r>
      <w:r w:rsidRPr="00963A13">
        <w:rPr>
          <w:b/>
        </w:rPr>
        <w:t xml:space="preserve"> for the service link </w:t>
      </w:r>
      <w:r w:rsidR="001946EA" w:rsidRPr="00963A13">
        <w:rPr>
          <w:b/>
        </w:rPr>
        <w:t xml:space="preserve">provided by LEO and GEO </w:t>
      </w:r>
      <w:r w:rsidR="001F0440" w:rsidRPr="00963A13">
        <w:rPr>
          <w:b/>
        </w:rPr>
        <w:t>deployments</w:t>
      </w:r>
      <w:r w:rsidR="001946EA" w:rsidRPr="00963A13">
        <w:rPr>
          <w:b/>
        </w:rPr>
        <w:t xml:space="preserve"> should be at least same level as those for </w:t>
      </w:r>
      <w:r w:rsidRPr="00963A13">
        <w:rPr>
          <w:b/>
        </w:rPr>
        <w:t>a terrestrial gNB.</w:t>
      </w:r>
    </w:p>
    <w:p w14:paraId="61184CDD" w14:textId="25DC13A8" w:rsidR="00372017" w:rsidRPr="00963A13" w:rsidRDefault="00372017" w:rsidP="00B17851">
      <w:r w:rsidRPr="00963A13">
        <w:t xml:space="preserve">In order to provide similar performance </w:t>
      </w:r>
      <w:r w:rsidR="009A3141" w:rsidRPr="00963A13">
        <w:t>for the UE fr</w:t>
      </w:r>
      <w:r w:rsidR="005753C4" w:rsidRPr="00963A13">
        <w:t>o</w:t>
      </w:r>
      <w:r w:rsidR="009A3141" w:rsidRPr="00963A13">
        <w:t xml:space="preserve">m NTN </w:t>
      </w:r>
      <w:r w:rsidR="001F0440" w:rsidRPr="00963A13">
        <w:t>deployments</w:t>
      </w:r>
      <w:r w:rsidR="001C0A80" w:rsidRPr="00963A13">
        <w:t>,</w:t>
      </w:r>
      <w:r w:rsidR="009A3141" w:rsidRPr="00963A13">
        <w:t xml:space="preserve"> </w:t>
      </w:r>
      <w:r w:rsidR="001F0440" w:rsidRPr="00963A13">
        <w:t>being</w:t>
      </w:r>
      <w:r w:rsidR="004A4B8A" w:rsidRPr="00963A13">
        <w:t xml:space="preserve"> </w:t>
      </w:r>
      <w:bookmarkStart w:id="5" w:name="_Hlk54203556"/>
      <w:r w:rsidR="001C0A80" w:rsidRPr="00963A13">
        <w:t xml:space="preserve">HAPS, LEO and GEO </w:t>
      </w:r>
      <w:bookmarkEnd w:id="5"/>
      <w:r w:rsidR="001C0A80" w:rsidRPr="00963A13">
        <w:t xml:space="preserve">scenarios, </w:t>
      </w:r>
      <w:r w:rsidR="00A76D13" w:rsidRPr="00963A13">
        <w:t xml:space="preserve">the current </w:t>
      </w:r>
      <w:r w:rsidR="00185362" w:rsidRPr="00963A13">
        <w:t xml:space="preserve">RF </w:t>
      </w:r>
      <w:r w:rsidR="001F0440" w:rsidRPr="00963A13">
        <w:t>requirements</w:t>
      </w:r>
      <w:r w:rsidR="00A76D13" w:rsidRPr="00963A13">
        <w:t xml:space="preserve"> for a gNB should be used as baseline</w:t>
      </w:r>
      <w:r w:rsidR="004A4B8A" w:rsidRPr="00963A13">
        <w:t>.</w:t>
      </w:r>
      <w:r w:rsidR="00C77EB0" w:rsidRPr="00963A13">
        <w:t xml:space="preserve"> </w:t>
      </w:r>
    </w:p>
    <w:p w14:paraId="5D348DC3" w14:textId="5E85D575" w:rsidR="00B17851" w:rsidRPr="00700E66" w:rsidRDefault="00B17851" w:rsidP="00123898">
      <w:pPr>
        <w:ind w:left="1420" w:hanging="1420"/>
      </w:pPr>
      <w:r w:rsidRPr="00963A13">
        <w:rPr>
          <w:b/>
        </w:rPr>
        <w:t xml:space="preserve">Proposal </w:t>
      </w:r>
      <w:r w:rsidR="00A644E0" w:rsidRPr="00963A13">
        <w:rPr>
          <w:b/>
        </w:rPr>
        <w:t>4</w:t>
      </w:r>
      <w:r w:rsidRPr="00963A13">
        <w:rPr>
          <w:b/>
        </w:rPr>
        <w:t>:</w:t>
      </w:r>
      <w:r w:rsidRPr="00963A13">
        <w:rPr>
          <w:b/>
        </w:rPr>
        <w:tab/>
      </w:r>
      <w:r w:rsidR="00591B51" w:rsidRPr="00963A13">
        <w:rPr>
          <w:b/>
        </w:rPr>
        <w:t>RF r</w:t>
      </w:r>
      <w:r w:rsidR="001F0440" w:rsidRPr="00963A13">
        <w:rPr>
          <w:b/>
        </w:rPr>
        <w:t>equirements</w:t>
      </w:r>
      <w:r w:rsidR="002B6697" w:rsidRPr="00963A13">
        <w:rPr>
          <w:b/>
        </w:rPr>
        <w:t xml:space="preserve"> for a terrestrial gNB should be used as baseline for HAPS, LEO and GEO </w:t>
      </w:r>
      <w:r w:rsidR="001F0440" w:rsidRPr="00963A13">
        <w:rPr>
          <w:b/>
        </w:rPr>
        <w:t>deployments</w:t>
      </w:r>
      <w:r w:rsidRPr="00963A13">
        <w:rPr>
          <w:b/>
        </w:rPr>
        <w:t>.</w:t>
      </w:r>
    </w:p>
    <w:p w14:paraId="3B235637" w14:textId="552D465E" w:rsidR="000218F0" w:rsidRPr="00B33044" w:rsidRDefault="000D07E4" w:rsidP="009811B4">
      <w:r w:rsidRPr="00B33044">
        <w:t>NTN deployment</w:t>
      </w:r>
      <w:r w:rsidR="00763B87" w:rsidRPr="00B33044">
        <w:t xml:space="preserve"> </w:t>
      </w:r>
      <w:r w:rsidR="00C75A8D" w:rsidRPr="00B33044">
        <w:t xml:space="preserve">acts as the </w:t>
      </w:r>
      <w:r w:rsidR="003819B0" w:rsidRPr="00B33044">
        <w:t>co</w:t>
      </w:r>
      <w:r w:rsidR="0068669B" w:rsidRPr="00B33044">
        <w:t>nnection between t</w:t>
      </w:r>
      <w:r w:rsidR="00C63D10" w:rsidRPr="00B33044">
        <w:t xml:space="preserve">errestrial network and the UE </w:t>
      </w:r>
      <w:r w:rsidR="00E240E6" w:rsidRPr="00B33044">
        <w:t>via its ser</w:t>
      </w:r>
      <w:r w:rsidR="00C31C29" w:rsidRPr="00B33044">
        <w:t>vice and feeder links</w:t>
      </w:r>
      <w:r w:rsidR="000903C9" w:rsidRPr="00C75CEB">
        <w:t xml:space="preserve">. </w:t>
      </w:r>
      <w:r w:rsidR="00123898">
        <w:t>T</w:t>
      </w:r>
      <w:r w:rsidR="006707BD" w:rsidRPr="00B33044">
        <w:t xml:space="preserve">he transparent </w:t>
      </w:r>
      <w:r w:rsidR="00F7225A" w:rsidRPr="00B33044">
        <w:t>deployment</w:t>
      </w:r>
      <w:r w:rsidR="006707BD" w:rsidRPr="00B33044">
        <w:t xml:space="preserve"> is in principal a simple RF conversion at the satellite node</w:t>
      </w:r>
      <w:r w:rsidR="00C67901">
        <w:t>,</w:t>
      </w:r>
      <w:r w:rsidR="006707BD" w:rsidRPr="00B33044">
        <w:t xml:space="preserve"> meaning the service for the UE has to be</w:t>
      </w:r>
      <w:r w:rsidR="00915BEF" w:rsidRPr="00B33044">
        <w:t xml:space="preserve"> provided at the </w:t>
      </w:r>
      <w:r w:rsidR="00801A30" w:rsidRPr="00B33044">
        <w:t>goundstation</w:t>
      </w:r>
      <w:r w:rsidR="00915BEF" w:rsidRPr="00B33044">
        <w:t>.</w:t>
      </w:r>
      <w:r w:rsidR="009639F9" w:rsidRPr="00B33044">
        <w:t xml:space="preserve"> </w:t>
      </w:r>
      <w:r w:rsidR="00B06715" w:rsidRPr="00B33044">
        <w:t>However</w:t>
      </w:r>
      <w:r w:rsidR="00C745BA" w:rsidRPr="00B33044">
        <w:t xml:space="preserve">, as the UE </w:t>
      </w:r>
      <w:r w:rsidR="00EA424D" w:rsidRPr="00B33044">
        <w:t xml:space="preserve">in the transparent deployment RF </w:t>
      </w:r>
      <w:r w:rsidR="0089646B" w:rsidRPr="00B33044">
        <w:t>w</w:t>
      </w:r>
      <w:r w:rsidR="00EA424D" w:rsidRPr="00B33044">
        <w:t>i</w:t>
      </w:r>
      <w:r w:rsidR="0089646B" w:rsidRPr="00B33044">
        <w:t>s</w:t>
      </w:r>
      <w:r w:rsidR="007168D4" w:rsidRPr="00B33044">
        <w:t>e</w:t>
      </w:r>
      <w:r w:rsidR="00EA424D" w:rsidRPr="00B33044">
        <w:t xml:space="preserve"> is connected </w:t>
      </w:r>
      <w:r w:rsidR="0083493C" w:rsidRPr="00B33044">
        <w:t>to the sa</w:t>
      </w:r>
      <w:r w:rsidR="00AC32CF" w:rsidRPr="00B33044">
        <w:t>tellite</w:t>
      </w:r>
      <w:r w:rsidR="00C67901">
        <w:t>,</w:t>
      </w:r>
      <w:r w:rsidR="00AC32CF" w:rsidRPr="00B33044">
        <w:t xml:space="preserve"> </w:t>
      </w:r>
      <w:r w:rsidR="0033212C" w:rsidRPr="00B33044">
        <w:t>th</w:t>
      </w:r>
      <w:r w:rsidR="001F3C40" w:rsidRPr="00B33044">
        <w:t>e satellite</w:t>
      </w:r>
      <w:r w:rsidR="0033212C" w:rsidRPr="00B33044">
        <w:t xml:space="preserve"> should still</w:t>
      </w:r>
      <w:r w:rsidR="001F3C40" w:rsidRPr="00B33044">
        <w:t xml:space="preserve"> </w:t>
      </w:r>
      <w:r w:rsidR="349FB2F6" w:rsidRPr="00B33044">
        <w:t>provide</w:t>
      </w:r>
      <w:r w:rsidR="001F3C40" w:rsidRPr="00B33044">
        <w:t xml:space="preserve"> the same performance in terms of RF characteristics. </w:t>
      </w:r>
    </w:p>
    <w:p w14:paraId="07113A19" w14:textId="3916E502" w:rsidR="004552AC" w:rsidRPr="00B33044" w:rsidRDefault="004552AC" w:rsidP="00123898">
      <w:pPr>
        <w:ind w:left="1420" w:hanging="1420"/>
      </w:pPr>
      <w:r w:rsidRPr="00B33044">
        <w:rPr>
          <w:b/>
        </w:rPr>
        <w:t xml:space="preserve">Proposal </w:t>
      </w:r>
      <w:r w:rsidR="00A644E0" w:rsidRPr="00C75CEB">
        <w:rPr>
          <w:b/>
        </w:rPr>
        <w:t>5</w:t>
      </w:r>
      <w:r w:rsidRPr="00B33044">
        <w:rPr>
          <w:b/>
        </w:rPr>
        <w:t>:</w:t>
      </w:r>
      <w:r w:rsidRPr="00B33044">
        <w:rPr>
          <w:b/>
        </w:rPr>
        <w:tab/>
      </w:r>
      <w:r w:rsidR="00F25392" w:rsidRPr="00B33044">
        <w:rPr>
          <w:b/>
        </w:rPr>
        <w:t>Sa</w:t>
      </w:r>
      <w:r w:rsidR="0076278F" w:rsidRPr="00B33044">
        <w:rPr>
          <w:b/>
        </w:rPr>
        <w:t xml:space="preserve">tellites in </w:t>
      </w:r>
      <w:r w:rsidR="005E02AA" w:rsidRPr="00B33044">
        <w:rPr>
          <w:b/>
        </w:rPr>
        <w:t xml:space="preserve">transparent </w:t>
      </w:r>
      <w:r w:rsidR="5B55F625" w:rsidRPr="00B33044">
        <w:rPr>
          <w:b/>
        </w:rPr>
        <w:t>deployments</w:t>
      </w:r>
      <w:r w:rsidR="00BE70AD" w:rsidRPr="00B33044">
        <w:rPr>
          <w:b/>
        </w:rPr>
        <w:t xml:space="preserve"> should </w:t>
      </w:r>
      <w:r w:rsidR="007B6B49" w:rsidRPr="00B33044">
        <w:rPr>
          <w:b/>
        </w:rPr>
        <w:t xml:space="preserve">provide same </w:t>
      </w:r>
      <w:r w:rsidR="0038529F" w:rsidRPr="00B33044">
        <w:rPr>
          <w:b/>
        </w:rPr>
        <w:t>performance in terms of RF characteristics</w:t>
      </w:r>
      <w:r w:rsidRPr="00B33044">
        <w:rPr>
          <w:b/>
        </w:rPr>
        <w:t>.</w:t>
      </w:r>
    </w:p>
    <w:p w14:paraId="376A7889" w14:textId="56A7C33C" w:rsidR="00FB1CE5" w:rsidRPr="006D4D6A" w:rsidRDefault="00FB1CE5" w:rsidP="00FB1CE5">
      <w:pPr>
        <w:pStyle w:val="Heading1"/>
        <w:numPr>
          <w:ilvl w:val="0"/>
          <w:numId w:val="14"/>
        </w:numPr>
        <w:ind w:left="851" w:hanging="851"/>
      </w:pPr>
      <w:r>
        <w:lastRenderedPageBreak/>
        <w:t>Terminal side</w:t>
      </w:r>
    </w:p>
    <w:p w14:paraId="6896E8AA" w14:textId="42363ACF" w:rsidR="001F7C27" w:rsidRPr="00C75CEB" w:rsidRDefault="00D97A2C" w:rsidP="009811B4">
      <w:r w:rsidRPr="00C75CEB">
        <w:t>In [4] it was agreed that for FR1, RAN4 shall consider handheld UE &amp; VSAT UE with the following characteristics:</w:t>
      </w:r>
    </w:p>
    <w:p w14:paraId="25298056" w14:textId="77777777" w:rsidR="00D97A2C" w:rsidRPr="00C75CEB" w:rsidRDefault="00D97A2C" w:rsidP="00C75CEB">
      <w:pPr>
        <w:numPr>
          <w:ilvl w:val="0"/>
          <w:numId w:val="36"/>
        </w:numPr>
        <w:rPr>
          <w:lang w:val="en-US"/>
        </w:rPr>
      </w:pPr>
      <w:r w:rsidRPr="00C75CEB">
        <w:t>Handheld: Omnidirectional antenna, 500 km/h (e.g. on board a high speed train), Linear: +/-45°X-pol, up to 200 mW (UE power class 3)</w:t>
      </w:r>
    </w:p>
    <w:p w14:paraId="442D1824" w14:textId="77777777" w:rsidR="00D97A2C" w:rsidRPr="00C75CEB" w:rsidRDefault="00D97A2C" w:rsidP="00C75CEB">
      <w:pPr>
        <w:numPr>
          <w:ilvl w:val="0"/>
          <w:numId w:val="36"/>
        </w:numPr>
        <w:rPr>
          <w:lang w:val="en-US"/>
        </w:rPr>
      </w:pPr>
      <w:r w:rsidRPr="00C75CEB">
        <w:t>VSAT: Directive antenna (up to 60 cm equivalent aperture diameter), Up to 1200 km/h (e.g. mounted UE on a building or moving platforms, e.g., aircrafts, trains, vessels or vehicles. Examples of such UE can be ESIM and VSAT), Circular polarisation, up to 20 W Tx power.”</w:t>
      </w:r>
    </w:p>
    <w:p w14:paraId="5181EAB6" w14:textId="7749B6C0" w:rsidR="004B18E6" w:rsidRDefault="00141C77" w:rsidP="009811B4">
      <w:pPr>
        <w:rPr>
          <w:lang w:val="en-US"/>
        </w:rPr>
      </w:pPr>
      <w:r w:rsidRPr="00C75CEB">
        <w:rPr>
          <w:lang w:val="en-US"/>
        </w:rPr>
        <w:t xml:space="preserve">The TX Power of the </w:t>
      </w:r>
      <w:r w:rsidR="000A22A0" w:rsidRPr="00C75CEB">
        <w:rPr>
          <w:lang w:val="en-US"/>
        </w:rPr>
        <w:t xml:space="preserve">VSAT is such that this </w:t>
      </w:r>
      <w:r w:rsidR="00B07BFC" w:rsidRPr="00C75CEB">
        <w:rPr>
          <w:lang w:val="en-US"/>
        </w:rPr>
        <w:t>resembles a IAB</w:t>
      </w:r>
      <w:r w:rsidR="00A84E97" w:rsidRPr="00C75CEB">
        <w:rPr>
          <w:lang w:val="en-US"/>
        </w:rPr>
        <w:t xml:space="preserve"> Node and </w:t>
      </w:r>
      <w:r w:rsidR="00C46094">
        <w:rPr>
          <w:lang w:val="en-US"/>
        </w:rPr>
        <w:t>for that reason it is logical to consider reusing all or a subset of the</w:t>
      </w:r>
      <w:r w:rsidR="00A84E97" w:rsidRPr="00C75CEB">
        <w:rPr>
          <w:lang w:val="en-US"/>
        </w:rPr>
        <w:t xml:space="preserve"> requirements for IAB</w:t>
      </w:r>
      <w:r w:rsidR="004432ED">
        <w:rPr>
          <w:lang w:val="en-US"/>
        </w:rPr>
        <w:t>-MT</w:t>
      </w:r>
      <w:r w:rsidR="00E53C4C">
        <w:rPr>
          <w:lang w:val="en-US"/>
        </w:rPr>
        <w:t xml:space="preserve"> [</w:t>
      </w:r>
      <w:r w:rsidR="00FC675E">
        <w:rPr>
          <w:lang w:val="en-US"/>
        </w:rPr>
        <w:t>TS 38.174</w:t>
      </w:r>
      <w:r w:rsidR="00E53C4C">
        <w:rPr>
          <w:lang w:val="en-US"/>
        </w:rPr>
        <w:t>]</w:t>
      </w:r>
      <w:r w:rsidR="00A84E97" w:rsidRPr="00C75CEB">
        <w:rPr>
          <w:lang w:val="en-US"/>
        </w:rPr>
        <w:t xml:space="preserve"> </w:t>
      </w:r>
      <w:r w:rsidR="00C46094">
        <w:rPr>
          <w:lang w:val="en-US"/>
        </w:rPr>
        <w:t>for NTN VSAT requirements. However there are also a large number of differences between IAB</w:t>
      </w:r>
      <w:r w:rsidR="004B18E6">
        <w:rPr>
          <w:lang w:val="en-US"/>
        </w:rPr>
        <w:t>:</w:t>
      </w:r>
    </w:p>
    <w:p w14:paraId="09AC5B85" w14:textId="77777777" w:rsidR="0029618B" w:rsidRDefault="004B18E6" w:rsidP="004B18E6">
      <w:pPr>
        <w:pStyle w:val="ListParagraph"/>
        <w:numPr>
          <w:ilvl w:val="0"/>
          <w:numId w:val="37"/>
        </w:numPr>
        <w:rPr>
          <w:lang w:val="en-US"/>
        </w:rPr>
      </w:pPr>
      <w:r>
        <w:rPr>
          <w:lang w:val="en-US"/>
        </w:rPr>
        <w:t xml:space="preserve">IAB-MT requirements are only specified for </w:t>
      </w:r>
      <w:r w:rsidR="0029618B">
        <w:rPr>
          <w:lang w:val="en-US"/>
        </w:rPr>
        <w:t>TDD</w:t>
      </w:r>
    </w:p>
    <w:p w14:paraId="10830374" w14:textId="66E2EA4F" w:rsidR="00C46094" w:rsidRDefault="004435D0" w:rsidP="004B18E6">
      <w:pPr>
        <w:pStyle w:val="ListParagraph"/>
        <w:numPr>
          <w:ilvl w:val="0"/>
          <w:numId w:val="37"/>
        </w:numPr>
        <w:rPr>
          <w:lang w:val="en-US"/>
        </w:rPr>
      </w:pPr>
      <w:r>
        <w:rPr>
          <w:lang w:val="en-US"/>
        </w:rPr>
        <w:t>No operating band below 2.4 GHz is currently supported</w:t>
      </w:r>
    </w:p>
    <w:p w14:paraId="2A43BE27" w14:textId="10C00881" w:rsidR="00BF04CD" w:rsidRPr="004B18E6" w:rsidRDefault="00BF04CD" w:rsidP="00C75CEB">
      <w:pPr>
        <w:pStyle w:val="ListParagraph"/>
        <w:numPr>
          <w:ilvl w:val="0"/>
          <w:numId w:val="37"/>
        </w:numPr>
        <w:rPr>
          <w:lang w:val="en-US"/>
        </w:rPr>
      </w:pPr>
      <w:r>
        <w:rPr>
          <w:lang w:val="en-US"/>
        </w:rPr>
        <w:t>IAB-MT is not</w:t>
      </w:r>
      <w:r w:rsidR="00FC675E">
        <w:rPr>
          <w:lang w:val="en-US"/>
        </w:rPr>
        <w:t xml:space="preserve"> expected to roam between networks</w:t>
      </w:r>
    </w:p>
    <w:p w14:paraId="3D7DDBB0" w14:textId="2151C4F4" w:rsidR="008F1850" w:rsidRPr="00C75CEB" w:rsidRDefault="00B26AC9" w:rsidP="009811B4">
      <w:pPr>
        <w:rPr>
          <w:lang w:val="en-US"/>
        </w:rPr>
      </w:pPr>
      <w:r>
        <w:rPr>
          <w:lang w:val="en-US"/>
        </w:rPr>
        <w:t>Therefore this points require more discussion</w:t>
      </w:r>
    </w:p>
    <w:p w14:paraId="2C8AFE4A" w14:textId="1B6CE64F" w:rsidR="008A13E7" w:rsidRPr="00C75CEB" w:rsidRDefault="00253586" w:rsidP="00826EEA">
      <w:pPr>
        <w:ind w:left="1136" w:hanging="1136"/>
        <w:rPr>
          <w:b/>
          <w:bCs/>
          <w:lang w:val="en-US"/>
        </w:rPr>
      </w:pPr>
      <w:r w:rsidRPr="00C75CEB">
        <w:rPr>
          <w:b/>
          <w:bCs/>
          <w:lang w:val="en-US"/>
        </w:rPr>
        <w:t xml:space="preserve">Proposal </w:t>
      </w:r>
      <w:r w:rsidR="001D7AD7">
        <w:rPr>
          <w:b/>
          <w:bCs/>
          <w:lang w:val="en-US"/>
        </w:rPr>
        <w:t>6</w:t>
      </w:r>
      <w:r w:rsidRPr="00C75CEB">
        <w:rPr>
          <w:b/>
          <w:bCs/>
          <w:lang w:val="en-US"/>
        </w:rPr>
        <w:t xml:space="preserve"> </w:t>
      </w:r>
      <w:r w:rsidR="00826EEA">
        <w:rPr>
          <w:b/>
          <w:bCs/>
          <w:lang w:val="en-US"/>
        </w:rPr>
        <w:tab/>
      </w:r>
      <w:r w:rsidRPr="00C75CEB">
        <w:rPr>
          <w:b/>
          <w:bCs/>
          <w:lang w:val="en-US"/>
        </w:rPr>
        <w:t xml:space="preserve">RAN4 to </w:t>
      </w:r>
      <w:r w:rsidR="00B26AC9">
        <w:rPr>
          <w:b/>
          <w:bCs/>
          <w:lang w:val="en-US"/>
        </w:rPr>
        <w:t xml:space="preserve">discuss how much the </w:t>
      </w:r>
      <w:r w:rsidR="007C0E30">
        <w:rPr>
          <w:b/>
          <w:bCs/>
          <w:lang w:val="en-US"/>
        </w:rPr>
        <w:t>IAB</w:t>
      </w:r>
      <w:r w:rsidR="00B26AC9">
        <w:rPr>
          <w:b/>
          <w:bCs/>
          <w:lang w:val="en-US"/>
        </w:rPr>
        <w:t xml:space="preserve"> requirements or a subset can be reused </w:t>
      </w:r>
      <w:r w:rsidRPr="00C75CEB">
        <w:rPr>
          <w:b/>
          <w:bCs/>
          <w:lang w:val="en-US"/>
        </w:rPr>
        <w:t xml:space="preserve">for </w:t>
      </w:r>
      <w:r w:rsidR="002571BC" w:rsidRPr="00C75CEB">
        <w:rPr>
          <w:b/>
          <w:bCs/>
          <w:lang w:val="en-US"/>
        </w:rPr>
        <w:t>the VSAT Terminal type</w:t>
      </w:r>
      <w:r w:rsidR="00B26AC9">
        <w:rPr>
          <w:b/>
          <w:bCs/>
          <w:lang w:val="en-US"/>
        </w:rPr>
        <w:t xml:space="preserve"> in NTN</w:t>
      </w:r>
      <w:r w:rsidR="0043728B">
        <w:rPr>
          <w:b/>
          <w:bCs/>
          <w:lang w:val="en-US"/>
        </w:rPr>
        <w:t>.</w:t>
      </w:r>
    </w:p>
    <w:p w14:paraId="35F33D48" w14:textId="33AB3826" w:rsidR="00AC5E15" w:rsidRPr="00C75CEB" w:rsidRDefault="00721E98" w:rsidP="009811B4">
      <w:pPr>
        <w:rPr>
          <w:lang w:val="en-US"/>
        </w:rPr>
      </w:pPr>
      <w:r w:rsidRPr="00C75CEB">
        <w:rPr>
          <w:lang w:val="en-US"/>
        </w:rPr>
        <w:t xml:space="preserve">Both terminal types </w:t>
      </w:r>
      <w:r w:rsidR="00022A2A" w:rsidRPr="00C75CEB">
        <w:rPr>
          <w:lang w:val="en-US"/>
        </w:rPr>
        <w:t xml:space="preserve">have high speed characteristics, whereas </w:t>
      </w:r>
      <w:r w:rsidR="006E2D76" w:rsidRPr="00C75CEB">
        <w:rPr>
          <w:lang w:val="en-US"/>
        </w:rPr>
        <w:t>in the LEO case the satellite moves even faster (around 7.5 km/s)</w:t>
      </w:r>
      <w:r w:rsidR="000134CD" w:rsidRPr="00C75CEB">
        <w:rPr>
          <w:lang w:val="en-US"/>
        </w:rPr>
        <w:t xml:space="preserve">. </w:t>
      </w:r>
      <w:r w:rsidR="00AC5E15" w:rsidRPr="00C75CEB">
        <w:rPr>
          <w:lang w:val="en-US"/>
        </w:rPr>
        <w:t>S</w:t>
      </w:r>
      <w:r w:rsidR="000134CD" w:rsidRPr="00C75CEB">
        <w:rPr>
          <w:lang w:val="en-US"/>
        </w:rPr>
        <w:t xml:space="preserve">peed dependent issues and characteristics </w:t>
      </w:r>
      <w:r w:rsidR="00AC5E15" w:rsidRPr="00C75CEB">
        <w:rPr>
          <w:lang w:val="en-US"/>
        </w:rPr>
        <w:t>should</w:t>
      </w:r>
      <w:r w:rsidR="00B424F9" w:rsidRPr="00C75CEB">
        <w:rPr>
          <w:lang w:val="en-US"/>
        </w:rPr>
        <w:t xml:space="preserve"> be studied for the LEO case </w:t>
      </w:r>
      <w:r w:rsidR="00AC5E15" w:rsidRPr="00C75CEB">
        <w:rPr>
          <w:lang w:val="en-US"/>
        </w:rPr>
        <w:t>at least. As the relative speed is largest for that case,</w:t>
      </w:r>
      <w:r w:rsidR="00B424F9" w:rsidRPr="00C75CEB">
        <w:rPr>
          <w:lang w:val="en-US"/>
        </w:rPr>
        <w:t xml:space="preserve"> the requirements found can be applied to the other </w:t>
      </w:r>
      <w:r w:rsidR="004E0D58" w:rsidRPr="00C75CEB">
        <w:rPr>
          <w:lang w:val="en-US"/>
        </w:rPr>
        <w:t xml:space="preserve">cases. </w:t>
      </w:r>
      <w:r w:rsidR="00AC5E15" w:rsidRPr="00C75CEB">
        <w:rPr>
          <w:lang w:val="en-US"/>
        </w:rPr>
        <w:t>As the LEO satellite speed is much higher th</w:t>
      </w:r>
      <w:r w:rsidR="00DA5139" w:rsidRPr="00C75CEB">
        <w:rPr>
          <w:lang w:val="en-US"/>
        </w:rPr>
        <w:t>an</w:t>
      </w:r>
      <w:r w:rsidR="00AC5E15" w:rsidRPr="00C75CEB">
        <w:rPr>
          <w:lang w:val="en-US"/>
        </w:rPr>
        <w:t xml:space="preserve"> the UE speed this would allow f</w:t>
      </w:r>
      <w:r w:rsidR="00DA5139" w:rsidRPr="00C75CEB">
        <w:rPr>
          <w:lang w:val="en-US"/>
        </w:rPr>
        <w:t>or using stationary UEs in the studies, which also can be applied to the other cases</w:t>
      </w:r>
      <w:r w:rsidR="00271965">
        <w:rPr>
          <w:lang w:val="en-US"/>
        </w:rPr>
        <w:t>, thereby simplifying the work.</w:t>
      </w:r>
    </w:p>
    <w:p w14:paraId="0473AD5E" w14:textId="22BC4602" w:rsidR="00DA5139" w:rsidRPr="00283F0C" w:rsidRDefault="00DA5139" w:rsidP="00826EEA">
      <w:pPr>
        <w:ind w:left="1136" w:hanging="1136"/>
        <w:rPr>
          <w:b/>
          <w:bCs/>
          <w:lang w:val="en-US"/>
        </w:rPr>
      </w:pPr>
      <w:r w:rsidRPr="00283F0C">
        <w:rPr>
          <w:b/>
          <w:bCs/>
          <w:lang w:val="en-US"/>
        </w:rPr>
        <w:t xml:space="preserve">Proposal </w:t>
      </w:r>
      <w:r w:rsidR="001D7AD7">
        <w:rPr>
          <w:b/>
          <w:bCs/>
          <w:lang w:val="en-US"/>
        </w:rPr>
        <w:t>7</w:t>
      </w:r>
      <w:r w:rsidRPr="00283F0C">
        <w:rPr>
          <w:b/>
          <w:bCs/>
          <w:lang w:val="en-US"/>
        </w:rPr>
        <w:t xml:space="preserve"> </w:t>
      </w:r>
      <w:r w:rsidR="00826EEA">
        <w:rPr>
          <w:b/>
          <w:bCs/>
          <w:lang w:val="en-US"/>
        </w:rPr>
        <w:tab/>
      </w:r>
      <w:r w:rsidRPr="00283F0C">
        <w:rPr>
          <w:b/>
          <w:bCs/>
          <w:lang w:val="en-US"/>
        </w:rPr>
        <w:t xml:space="preserve">RAN4 to </w:t>
      </w:r>
      <w:r>
        <w:rPr>
          <w:b/>
          <w:bCs/>
          <w:lang w:val="en-US"/>
        </w:rPr>
        <w:t>discuss whether user movement really i</w:t>
      </w:r>
      <w:r w:rsidR="00271965">
        <w:rPr>
          <w:b/>
          <w:bCs/>
          <w:lang w:val="en-US"/>
        </w:rPr>
        <w:t>s</w:t>
      </w:r>
      <w:r>
        <w:rPr>
          <w:b/>
          <w:bCs/>
          <w:lang w:val="en-US"/>
        </w:rPr>
        <w:t xml:space="preserve"> needed in the studies or whether speed dependent issues can be based on the LEO case without user movement.</w:t>
      </w:r>
    </w:p>
    <w:p w14:paraId="652DA4C4" w14:textId="77777777" w:rsidR="00AC5E15" w:rsidRDefault="00AC5E15" w:rsidP="009811B4">
      <w:pPr>
        <w:rPr>
          <w:highlight w:val="yellow"/>
          <w:lang w:val="en-US"/>
        </w:rPr>
      </w:pPr>
    </w:p>
    <w:p w14:paraId="30BE5691" w14:textId="4B055AA5" w:rsidR="00AD407E" w:rsidRPr="006D4D6A" w:rsidRDefault="00AD407E" w:rsidP="00CA5E39">
      <w:pPr>
        <w:pStyle w:val="Heading1"/>
        <w:numPr>
          <w:ilvl w:val="0"/>
          <w:numId w:val="14"/>
        </w:numPr>
        <w:ind w:left="851" w:hanging="851"/>
      </w:pPr>
      <w:r w:rsidRPr="007E6FAE">
        <w:t>Conclusion</w:t>
      </w:r>
    </w:p>
    <w:p w14:paraId="5846664A" w14:textId="4F7F9A8B" w:rsidR="00671AA0" w:rsidRPr="0083189B" w:rsidRDefault="00AD407E" w:rsidP="004735F4">
      <w:pPr>
        <w:jc w:val="both"/>
      </w:pPr>
      <w:r w:rsidRPr="0083189B">
        <w:t xml:space="preserve">This contribution </w:t>
      </w:r>
      <w:r w:rsidR="00D35249" w:rsidRPr="0083189B">
        <w:t>initiates the discussions related to NTN</w:t>
      </w:r>
      <w:r w:rsidR="002B38D3" w:rsidRPr="0083189B">
        <w:t xml:space="preserve"> and its deployment</w:t>
      </w:r>
      <w:r w:rsidR="00671AA0" w:rsidRPr="0083189B">
        <w:t xml:space="preserve"> and has the following proposal and observations:</w:t>
      </w:r>
    </w:p>
    <w:p w14:paraId="7B9E99D3" w14:textId="77777777" w:rsidR="005E2850" w:rsidRPr="006D4D6A" w:rsidRDefault="005E2850" w:rsidP="005E2850">
      <w:r w:rsidRPr="006D4D6A">
        <w:rPr>
          <w:b/>
        </w:rPr>
        <w:t>Observation 1:</w:t>
      </w:r>
      <w:r w:rsidRPr="006D4D6A">
        <w:rPr>
          <w:b/>
        </w:rPr>
        <w:tab/>
        <w:t>ITU separates spectrum for satellite and HAPS deployments in separate groups.</w:t>
      </w:r>
    </w:p>
    <w:p w14:paraId="6666E8F4" w14:textId="77777777" w:rsidR="00881EE1" w:rsidRDefault="00881EE1" w:rsidP="00881EE1">
      <w:pPr>
        <w:ind w:left="1420" w:hanging="1420"/>
        <w:rPr>
          <w:b/>
          <w:bCs/>
        </w:rPr>
      </w:pPr>
      <w:r w:rsidRPr="0CBA7107">
        <w:rPr>
          <w:b/>
          <w:bCs/>
        </w:rPr>
        <w:t xml:space="preserve">Observation 2: </w:t>
      </w:r>
      <w:r>
        <w:tab/>
      </w:r>
      <w:r w:rsidRPr="0CBA7107">
        <w:rPr>
          <w:b/>
          <w:bCs/>
        </w:rPr>
        <w:t>Reuse of terrestrial spectrum and already defined 3GPP bands for HAPS deployments will facilitate a rapid deployment of IMT systems into rural areas.</w:t>
      </w:r>
    </w:p>
    <w:p w14:paraId="4EA2D3A6" w14:textId="77777777" w:rsidR="00881EE1" w:rsidRDefault="00881EE1" w:rsidP="00881EE1">
      <w:pPr>
        <w:ind w:left="1420" w:hanging="1420"/>
        <w:rPr>
          <w:b/>
          <w:bCs/>
        </w:rPr>
      </w:pPr>
      <w:r w:rsidRPr="004B15A8">
        <w:rPr>
          <w:b/>
          <w:bCs/>
        </w:rPr>
        <w:t xml:space="preserve">Observation </w:t>
      </w:r>
      <w:r>
        <w:rPr>
          <w:b/>
          <w:bCs/>
        </w:rPr>
        <w:t>3</w:t>
      </w:r>
      <w:r w:rsidRPr="004B15A8">
        <w:rPr>
          <w:b/>
          <w:bCs/>
        </w:rPr>
        <w:t xml:space="preserve">: </w:t>
      </w:r>
      <w:r>
        <w:rPr>
          <w:b/>
          <w:bCs/>
        </w:rPr>
        <w:tab/>
      </w:r>
      <w:r w:rsidRPr="00026739">
        <w:rPr>
          <w:b/>
          <w:bCs/>
        </w:rPr>
        <w:t xml:space="preserve">HAPS are already </w:t>
      </w:r>
      <w:r>
        <w:rPr>
          <w:b/>
          <w:bCs/>
        </w:rPr>
        <w:t>deployed in the LTE spectrum it should be natural also to support these deployments in NR spectrum</w:t>
      </w:r>
      <w:r w:rsidRPr="00026739">
        <w:rPr>
          <w:b/>
          <w:bCs/>
        </w:rPr>
        <w:t>.</w:t>
      </w:r>
    </w:p>
    <w:p w14:paraId="3A3ED7C6" w14:textId="77777777" w:rsidR="00881EE1" w:rsidRPr="00C75CEB" w:rsidRDefault="00881EE1" w:rsidP="00881EE1">
      <w:pPr>
        <w:spacing w:after="120"/>
        <w:ind w:left="1420" w:hanging="1420"/>
        <w:rPr>
          <w:b/>
          <w:bCs/>
        </w:rPr>
      </w:pPr>
      <w:r w:rsidRPr="56519829">
        <w:rPr>
          <w:b/>
          <w:bCs/>
        </w:rPr>
        <w:t xml:space="preserve">Proposal 1: </w:t>
      </w:r>
      <w:r>
        <w:tab/>
      </w:r>
      <w:r w:rsidRPr="56519829">
        <w:rPr>
          <w:b/>
          <w:bCs/>
        </w:rPr>
        <w:t>There is no need to specify any new HAPS specific bands in NTN WI but select at least one example band from the existing NR bands identified for HAPS deployment.</w:t>
      </w:r>
    </w:p>
    <w:p w14:paraId="09969CC7" w14:textId="37D954AD" w:rsidR="00881EE1" w:rsidRDefault="00881EE1" w:rsidP="00881EE1">
      <w:pPr>
        <w:spacing w:after="0"/>
        <w:ind w:left="1420" w:hanging="1420"/>
        <w:rPr>
          <w:b/>
        </w:rPr>
      </w:pPr>
      <w:r w:rsidRPr="00C75CEB">
        <w:rPr>
          <w:b/>
        </w:rPr>
        <w:t xml:space="preserve">Proposal 2: </w:t>
      </w:r>
      <w:r>
        <w:rPr>
          <w:b/>
        </w:rPr>
        <w:tab/>
      </w:r>
      <w:r w:rsidRPr="00C75CEB">
        <w:rPr>
          <w:b/>
        </w:rPr>
        <w:t>To demonstrate coexistence between HAPS and TN networks, RAN4 to study at least one example band</w:t>
      </w:r>
      <w:r>
        <w:rPr>
          <w:b/>
        </w:rPr>
        <w:t xml:space="preserve"> in FR1 and focus on adjacent channel issues</w:t>
      </w:r>
      <w:r w:rsidRPr="00C75CEB">
        <w:rPr>
          <w:b/>
        </w:rPr>
        <w:t>.</w:t>
      </w:r>
    </w:p>
    <w:p w14:paraId="279233D6" w14:textId="77777777" w:rsidR="00881EE1" w:rsidRDefault="00881EE1" w:rsidP="00881EE1">
      <w:pPr>
        <w:spacing w:after="0"/>
        <w:ind w:left="1420" w:hanging="1420"/>
        <w:rPr>
          <w:b/>
        </w:rPr>
      </w:pPr>
    </w:p>
    <w:p w14:paraId="01B5D5D7" w14:textId="77777777" w:rsidR="00881EE1" w:rsidRPr="00963A13" w:rsidRDefault="00881EE1" w:rsidP="00881EE1">
      <w:pPr>
        <w:ind w:left="1420" w:hanging="1420"/>
      </w:pPr>
      <w:r w:rsidRPr="0CBA7107">
        <w:rPr>
          <w:b/>
          <w:bCs/>
        </w:rPr>
        <w:t>Proposal 3:</w:t>
      </w:r>
      <w:r>
        <w:tab/>
      </w:r>
      <w:r w:rsidRPr="0CBA7107">
        <w:rPr>
          <w:b/>
          <w:bCs/>
        </w:rPr>
        <w:t>RAN 4 to choose one example NR bands in FR1 belonging to satellite spectrum, identified by ITU for IMT deployment and focus on adjacent channel issues</w:t>
      </w:r>
    </w:p>
    <w:p w14:paraId="33B370B5" w14:textId="77777777" w:rsidR="00881EE1" w:rsidRPr="00700E66" w:rsidRDefault="00881EE1" w:rsidP="00881EE1">
      <w:pPr>
        <w:ind w:left="1420" w:hanging="1420"/>
      </w:pPr>
      <w:r w:rsidRPr="00963A13">
        <w:rPr>
          <w:b/>
        </w:rPr>
        <w:t>Proposal 4:</w:t>
      </w:r>
      <w:r w:rsidRPr="00963A13">
        <w:rPr>
          <w:b/>
        </w:rPr>
        <w:tab/>
        <w:t>RF requirements for a terrestrial gNB should be used as baseline for HAPS, LEO and GEO deployments.</w:t>
      </w:r>
    </w:p>
    <w:p w14:paraId="07B3AF18" w14:textId="2224A09A" w:rsidR="00881EE1" w:rsidRDefault="00881EE1" w:rsidP="00881EE1">
      <w:pPr>
        <w:ind w:left="1420" w:hanging="1420"/>
        <w:rPr>
          <w:b/>
        </w:rPr>
      </w:pPr>
      <w:r w:rsidRPr="00B33044">
        <w:rPr>
          <w:b/>
        </w:rPr>
        <w:t xml:space="preserve">Proposal </w:t>
      </w:r>
      <w:r w:rsidRPr="00C75CEB">
        <w:rPr>
          <w:b/>
        </w:rPr>
        <w:t>5</w:t>
      </w:r>
      <w:r w:rsidRPr="00B33044">
        <w:rPr>
          <w:b/>
        </w:rPr>
        <w:t>:</w:t>
      </w:r>
      <w:r w:rsidRPr="00B33044">
        <w:rPr>
          <w:b/>
        </w:rPr>
        <w:tab/>
        <w:t>Satellites in transparent deployments should provide same performance in terms of RF characteristics.</w:t>
      </w:r>
    </w:p>
    <w:p w14:paraId="045ED42C" w14:textId="77777777" w:rsidR="00881EE1" w:rsidRPr="00C75CEB" w:rsidRDefault="00881EE1" w:rsidP="00881EE1">
      <w:pPr>
        <w:ind w:left="1136" w:hanging="1136"/>
        <w:rPr>
          <w:b/>
          <w:bCs/>
          <w:lang w:val="en-US"/>
        </w:rPr>
      </w:pPr>
      <w:r w:rsidRPr="00C75CEB">
        <w:rPr>
          <w:b/>
          <w:bCs/>
          <w:lang w:val="en-US"/>
        </w:rPr>
        <w:lastRenderedPageBreak/>
        <w:t xml:space="preserve">Proposal </w:t>
      </w:r>
      <w:r>
        <w:rPr>
          <w:b/>
          <w:bCs/>
          <w:lang w:val="en-US"/>
        </w:rPr>
        <w:t>6</w:t>
      </w:r>
      <w:r w:rsidRPr="00C75CEB">
        <w:rPr>
          <w:b/>
          <w:bCs/>
          <w:lang w:val="en-US"/>
        </w:rPr>
        <w:t xml:space="preserve"> </w:t>
      </w:r>
      <w:r>
        <w:rPr>
          <w:b/>
          <w:bCs/>
          <w:lang w:val="en-US"/>
        </w:rPr>
        <w:tab/>
      </w:r>
      <w:r w:rsidRPr="00C75CEB">
        <w:rPr>
          <w:b/>
          <w:bCs/>
          <w:lang w:val="en-US"/>
        </w:rPr>
        <w:t xml:space="preserve">RAN4 to </w:t>
      </w:r>
      <w:r>
        <w:rPr>
          <w:b/>
          <w:bCs/>
          <w:lang w:val="en-US"/>
        </w:rPr>
        <w:t xml:space="preserve">discuss how much the IAB requirements or a subset can be reused </w:t>
      </w:r>
      <w:r w:rsidRPr="00C75CEB">
        <w:rPr>
          <w:b/>
          <w:bCs/>
          <w:lang w:val="en-US"/>
        </w:rPr>
        <w:t>for the VSAT Terminal type</w:t>
      </w:r>
      <w:r>
        <w:rPr>
          <w:b/>
          <w:bCs/>
          <w:lang w:val="en-US"/>
        </w:rPr>
        <w:t xml:space="preserve"> in NTN.</w:t>
      </w:r>
    </w:p>
    <w:p w14:paraId="697507F8" w14:textId="77777777" w:rsidR="00881EE1" w:rsidRPr="00283F0C" w:rsidRDefault="00881EE1" w:rsidP="00881EE1">
      <w:pPr>
        <w:ind w:left="1136" w:hanging="1136"/>
        <w:rPr>
          <w:b/>
          <w:bCs/>
          <w:lang w:val="en-US"/>
        </w:rPr>
      </w:pPr>
      <w:r w:rsidRPr="00283F0C">
        <w:rPr>
          <w:b/>
          <w:bCs/>
          <w:lang w:val="en-US"/>
        </w:rPr>
        <w:t xml:space="preserve">Proposal </w:t>
      </w:r>
      <w:r>
        <w:rPr>
          <w:b/>
          <w:bCs/>
          <w:lang w:val="en-US"/>
        </w:rPr>
        <w:t>7</w:t>
      </w:r>
      <w:r w:rsidRPr="00283F0C">
        <w:rPr>
          <w:b/>
          <w:bCs/>
          <w:lang w:val="en-US"/>
        </w:rPr>
        <w:t xml:space="preserve"> </w:t>
      </w:r>
      <w:r>
        <w:rPr>
          <w:b/>
          <w:bCs/>
          <w:lang w:val="en-US"/>
        </w:rPr>
        <w:tab/>
      </w:r>
      <w:r w:rsidRPr="00283F0C">
        <w:rPr>
          <w:b/>
          <w:bCs/>
          <w:lang w:val="en-US"/>
        </w:rPr>
        <w:t xml:space="preserve">RAN4 to </w:t>
      </w:r>
      <w:r>
        <w:rPr>
          <w:b/>
          <w:bCs/>
          <w:lang w:val="en-US"/>
        </w:rPr>
        <w:t>discuss whether user movement really is needed in the studies or whether speed dependent issues can be based on the LEO case without user movement.</w:t>
      </w:r>
    </w:p>
    <w:p w14:paraId="723207B6" w14:textId="77777777" w:rsidR="00881EE1" w:rsidRPr="0083189B" w:rsidRDefault="00881EE1" w:rsidP="00881EE1">
      <w:pPr>
        <w:ind w:left="1420" w:hanging="1420"/>
        <w:rPr>
          <w:lang w:val="en-US"/>
        </w:rPr>
      </w:pPr>
    </w:p>
    <w:p w14:paraId="17F0889E" w14:textId="77777777" w:rsidR="00881EE1" w:rsidRDefault="00881EE1" w:rsidP="00881EE1">
      <w:pPr>
        <w:spacing w:after="0"/>
        <w:ind w:left="1420" w:hanging="1420"/>
        <w:rPr>
          <w:b/>
        </w:rPr>
      </w:pPr>
    </w:p>
    <w:p w14:paraId="1F3B6C4F" w14:textId="05709E6B" w:rsidR="00C35266" w:rsidRPr="00C75CEB" w:rsidRDefault="008F31E9" w:rsidP="004735F4">
      <w:pPr>
        <w:jc w:val="both"/>
        <w:rPr>
          <w:highlight w:val="yellow"/>
        </w:rPr>
      </w:pPr>
      <w:r w:rsidRPr="00C75CEB">
        <w:rPr>
          <w:highlight w:val="yellow"/>
        </w:rPr>
        <w:t xml:space="preserve"> </w:t>
      </w:r>
      <w:r w:rsidR="00AD407E" w:rsidRPr="00C75CEB">
        <w:rPr>
          <w:highlight w:val="yellow"/>
        </w:rPr>
        <w:t xml:space="preserve"> </w:t>
      </w:r>
    </w:p>
    <w:p w14:paraId="45B6C37A" w14:textId="77777777" w:rsidR="00AD407E" w:rsidRPr="00FF6B64" w:rsidRDefault="00AD407E" w:rsidP="00AD407E">
      <w:pPr>
        <w:pStyle w:val="Heading1"/>
      </w:pPr>
      <w:r w:rsidRPr="00FF6B64">
        <w:t xml:space="preserve">         References</w:t>
      </w:r>
    </w:p>
    <w:p w14:paraId="17650126" w14:textId="5C3745D2" w:rsidR="0093035E" w:rsidRPr="00FF6B64" w:rsidRDefault="003136A2" w:rsidP="003136A2">
      <w:pPr>
        <w:numPr>
          <w:ilvl w:val="0"/>
          <w:numId w:val="13"/>
        </w:numPr>
        <w:spacing w:after="0"/>
        <w:ind w:left="714" w:hanging="357"/>
        <w:jc w:val="both"/>
      </w:pPr>
      <w:bookmarkStart w:id="6" w:name="_Ref54013899"/>
      <w:r w:rsidRPr="00FF6B64">
        <w:t>RP-201256, “Solutions for NR to support non-terrestrial networks (NTN)”, July, 2020.</w:t>
      </w:r>
      <w:bookmarkEnd w:id="6"/>
    </w:p>
    <w:p w14:paraId="61833FB3" w14:textId="77777777" w:rsidR="00BE4277" w:rsidRPr="006D4D6A" w:rsidRDefault="00BE4277" w:rsidP="00BE4277">
      <w:pPr>
        <w:numPr>
          <w:ilvl w:val="0"/>
          <w:numId w:val="13"/>
        </w:numPr>
        <w:spacing w:after="0"/>
        <w:jc w:val="both"/>
      </w:pPr>
      <w:r w:rsidRPr="006D4D6A">
        <w:t>TR 38.821, “Solutions for NR to support non-terrestrial networks (NTN)”, December, 2019.</w:t>
      </w:r>
    </w:p>
    <w:p w14:paraId="032FA560" w14:textId="7D577B84" w:rsidR="00BE4277" w:rsidRDefault="00BE4277" w:rsidP="00BE4277">
      <w:pPr>
        <w:numPr>
          <w:ilvl w:val="0"/>
          <w:numId w:val="13"/>
        </w:numPr>
        <w:spacing w:after="0"/>
        <w:jc w:val="both"/>
      </w:pPr>
      <w:r w:rsidRPr="000527C0">
        <w:t>TR 38.8</w:t>
      </w:r>
      <w:r w:rsidR="00717F92" w:rsidRPr="000527C0">
        <w:t>1</w:t>
      </w:r>
      <w:r w:rsidRPr="000527C0">
        <w:t xml:space="preserve">1, “Study on New Radio (NR) to support non-terrestrial networks”, September, 2020. </w:t>
      </w:r>
      <w:r w:rsidR="000527C0">
        <w:tab/>
      </w:r>
    </w:p>
    <w:p w14:paraId="202A76EF" w14:textId="3C3CD2B5" w:rsidR="000527C0" w:rsidRDefault="000527C0" w:rsidP="00BE4277">
      <w:pPr>
        <w:numPr>
          <w:ilvl w:val="0"/>
          <w:numId w:val="13"/>
        </w:numPr>
        <w:spacing w:after="0"/>
        <w:jc w:val="both"/>
      </w:pPr>
      <w:r>
        <w:t>R4-2017600, “WF on NTN solutions”, December 2020.</w:t>
      </w:r>
    </w:p>
    <w:p w14:paraId="38DE989B" w14:textId="3ABBED12" w:rsidR="009C4CB1" w:rsidRDefault="009C4CB1" w:rsidP="00BE4277">
      <w:pPr>
        <w:numPr>
          <w:ilvl w:val="0"/>
          <w:numId w:val="13"/>
        </w:numPr>
        <w:spacing w:after="0"/>
        <w:jc w:val="both"/>
      </w:pPr>
      <w:r>
        <w:t xml:space="preserve">RP-202296, </w:t>
      </w:r>
      <w:r w:rsidR="00960B30">
        <w:t xml:space="preserve">Loon, Google, </w:t>
      </w:r>
      <w:r w:rsidR="00B5121E">
        <w:t xml:space="preserve">Intelsat, Softbank, Nokia, </w:t>
      </w:r>
      <w:r>
        <w:t>“</w:t>
      </w:r>
      <w:r w:rsidR="00BC69C4">
        <w:t xml:space="preserve">HAPS Bands”, </w:t>
      </w:r>
      <w:r w:rsidR="001C0376">
        <w:t>December 2020.</w:t>
      </w:r>
    </w:p>
    <w:p w14:paraId="6018B318" w14:textId="77777777" w:rsidR="000E376B" w:rsidRDefault="000E376B" w:rsidP="000E376B">
      <w:pPr>
        <w:numPr>
          <w:ilvl w:val="0"/>
          <w:numId w:val="13"/>
        </w:numPr>
        <w:spacing w:after="80"/>
        <w:jc w:val="both"/>
      </w:pPr>
      <w:bookmarkStart w:id="7" w:name="_Ref61349956"/>
      <w:r>
        <w:t>WRC-19 Resolution 247, “Facilitating mobile connectivity in certain frequency bands below 2.7 GHz using high-altitude platform stations as International Mobile Telecommunications base stations”.</w:t>
      </w:r>
      <w:bookmarkEnd w:id="7"/>
    </w:p>
    <w:p w14:paraId="1F6C53AE" w14:textId="77777777" w:rsidR="006B2944" w:rsidRDefault="006B2944" w:rsidP="006B2944">
      <w:pPr>
        <w:numPr>
          <w:ilvl w:val="0"/>
          <w:numId w:val="13"/>
        </w:numPr>
        <w:spacing w:after="80"/>
        <w:jc w:val="both"/>
      </w:pPr>
      <w:bookmarkStart w:id="8" w:name="_Ref61100156"/>
      <w:r>
        <w:t>3GPP TR 38.803, “</w:t>
      </w:r>
      <w:r w:rsidRPr="00B60B68">
        <w:t>Study on new radio access technology: Radio Frequency (RF) and co-existence aspects</w:t>
      </w:r>
      <w:r>
        <w:t>.”</w:t>
      </w:r>
      <w:bookmarkEnd w:id="8"/>
    </w:p>
    <w:p w14:paraId="6630256D" w14:textId="2919C858" w:rsidR="000E376B" w:rsidRPr="000527C0" w:rsidRDefault="00226FCF" w:rsidP="00BE4277">
      <w:pPr>
        <w:numPr>
          <w:ilvl w:val="0"/>
          <w:numId w:val="13"/>
        </w:numPr>
        <w:spacing w:after="0"/>
        <w:jc w:val="both"/>
      </w:pPr>
      <w:bookmarkStart w:id="9" w:name="_Ref61080458"/>
      <w:r w:rsidRPr="0083189B">
        <w:t>R4-21</w:t>
      </w:r>
      <w:r w:rsidR="00AC3911">
        <w:t>01935</w:t>
      </w:r>
      <w:r>
        <w:t xml:space="preserve">, </w:t>
      </w:r>
      <w:bookmarkEnd w:id="9"/>
      <w:r w:rsidR="00AC3911" w:rsidRPr="00AC3911">
        <w:t>NTN - HAPS adjacent channel coexistence</w:t>
      </w:r>
      <w:r>
        <w:t>, Nokia</w:t>
      </w:r>
    </w:p>
    <w:p w14:paraId="4F7E6201" w14:textId="6F56266D" w:rsidR="003136A2" w:rsidRDefault="003136A2" w:rsidP="00E82A61">
      <w:pPr>
        <w:spacing w:after="0"/>
        <w:ind w:left="714"/>
        <w:jc w:val="both"/>
      </w:pPr>
    </w:p>
    <w:sectPr w:rsidR="003136A2"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8281DB2" w16cex:dateUtc="2021-01-14T12:20:00Z"/>
  <w16cex:commentExtensible w16cex:durableId="23AA48BF" w16cex:dateUtc="2021-01-14T12: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8CC06" w14:textId="77777777" w:rsidR="00E44FC1" w:rsidRDefault="00E44FC1">
      <w:r>
        <w:separator/>
      </w:r>
    </w:p>
    <w:p w14:paraId="3AC7CB29" w14:textId="77777777" w:rsidR="00E44FC1" w:rsidRDefault="00E44FC1"/>
  </w:endnote>
  <w:endnote w:type="continuationSeparator" w:id="0">
    <w:p w14:paraId="5F07EC66" w14:textId="77777777" w:rsidR="00E44FC1" w:rsidRDefault="00E44FC1">
      <w:r>
        <w:continuationSeparator/>
      </w:r>
    </w:p>
    <w:p w14:paraId="4E04F213" w14:textId="77777777" w:rsidR="00E44FC1" w:rsidRDefault="00E44FC1"/>
  </w:endnote>
  <w:endnote w:type="continuationNotice" w:id="1">
    <w:p w14:paraId="3C7B83AF" w14:textId="77777777" w:rsidR="00E44FC1" w:rsidRDefault="00E44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0E750" w14:textId="77777777" w:rsidR="00E44FC1" w:rsidRDefault="00E44FC1">
      <w:r>
        <w:separator/>
      </w:r>
    </w:p>
    <w:p w14:paraId="0A26C880" w14:textId="77777777" w:rsidR="00E44FC1" w:rsidRDefault="00E44FC1"/>
  </w:footnote>
  <w:footnote w:type="continuationSeparator" w:id="0">
    <w:p w14:paraId="01F7BCA1" w14:textId="77777777" w:rsidR="00E44FC1" w:rsidRDefault="00E44FC1">
      <w:r>
        <w:continuationSeparator/>
      </w:r>
    </w:p>
    <w:p w14:paraId="180C0EF5" w14:textId="77777777" w:rsidR="00E44FC1" w:rsidRDefault="00E44FC1"/>
  </w:footnote>
  <w:footnote w:type="continuationNotice" w:id="1">
    <w:p w14:paraId="0ECC32A2" w14:textId="77777777" w:rsidR="00E44FC1" w:rsidRDefault="00E44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66A9C"/>
    <w:multiLevelType w:val="hybridMultilevel"/>
    <w:tmpl w:val="6BDEB9A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8"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9"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3E3422"/>
    <w:multiLevelType w:val="multilevel"/>
    <w:tmpl w:val="C97E60E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8"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7E2A2B"/>
    <w:multiLevelType w:val="hybridMultilevel"/>
    <w:tmpl w:val="A4FC0094"/>
    <w:lvl w:ilvl="0" w:tplc="71D6B04A">
      <w:numFmt w:val="bullet"/>
      <w:lvlText w:val="-"/>
      <w:lvlJc w:val="left"/>
      <w:pPr>
        <w:ind w:left="720" w:hanging="360"/>
      </w:pPr>
      <w:rPr>
        <w:rFonts w:ascii="Calibri" w:eastAsia="Calibri" w:hAnsi="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34"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9D07BD7"/>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14"/>
  </w:num>
  <w:num w:numId="3">
    <w:abstractNumId w:val="36"/>
  </w:num>
  <w:num w:numId="4">
    <w:abstractNumId w:val="11"/>
  </w:num>
  <w:num w:numId="5">
    <w:abstractNumId w:val="6"/>
  </w:num>
  <w:num w:numId="6">
    <w:abstractNumId w:val="33"/>
  </w:num>
  <w:num w:numId="7">
    <w:abstractNumId w:val="29"/>
  </w:num>
  <w:num w:numId="8">
    <w:abstractNumId w:val="32"/>
  </w:num>
  <w:num w:numId="9">
    <w:abstractNumId w:val="12"/>
  </w:num>
  <w:num w:numId="10">
    <w:abstractNumId w:val="23"/>
  </w:num>
  <w:num w:numId="11">
    <w:abstractNumId w:val="38"/>
  </w:num>
  <w:num w:numId="12">
    <w:abstractNumId w:val="19"/>
  </w:num>
  <w:num w:numId="13">
    <w:abstractNumId w:val="25"/>
  </w:num>
  <w:num w:numId="14">
    <w:abstractNumId w:val="17"/>
  </w:num>
  <w:num w:numId="15">
    <w:abstractNumId w:val="15"/>
  </w:num>
  <w:num w:numId="16">
    <w:abstractNumId w:val="10"/>
  </w:num>
  <w:num w:numId="17">
    <w:abstractNumId w:val="9"/>
  </w:num>
  <w:num w:numId="18">
    <w:abstractNumId w:val="28"/>
  </w:num>
  <w:num w:numId="19">
    <w:abstractNumId w:val="26"/>
  </w:num>
  <w:num w:numId="20">
    <w:abstractNumId w:val="5"/>
  </w:num>
  <w:num w:numId="21">
    <w:abstractNumId w:val="20"/>
  </w:num>
  <w:num w:numId="22">
    <w:abstractNumId w:val="30"/>
  </w:num>
  <w:num w:numId="23">
    <w:abstractNumId w:val="8"/>
  </w:num>
  <w:num w:numId="24">
    <w:abstractNumId w:val="27"/>
  </w:num>
  <w:num w:numId="25">
    <w:abstractNumId w:val="1"/>
  </w:num>
  <w:num w:numId="26">
    <w:abstractNumId w:val="21"/>
  </w:num>
  <w:num w:numId="27">
    <w:abstractNumId w:val="7"/>
  </w:num>
  <w:num w:numId="28">
    <w:abstractNumId w:val="4"/>
  </w:num>
  <w:num w:numId="29">
    <w:abstractNumId w:val="16"/>
  </w:num>
  <w:num w:numId="30">
    <w:abstractNumId w:val="24"/>
  </w:num>
  <w:num w:numId="31">
    <w:abstractNumId w:val="34"/>
  </w:num>
  <w:num w:numId="32">
    <w:abstractNumId w:val="18"/>
  </w:num>
  <w:num w:numId="33">
    <w:abstractNumId w:val="37"/>
  </w:num>
  <w:num w:numId="34">
    <w:abstractNumId w:val="13"/>
  </w:num>
  <w:num w:numId="35">
    <w:abstractNumId w:val="3"/>
  </w:num>
  <w:num w:numId="36">
    <w:abstractNumId w:val="2"/>
  </w:num>
  <w:num w:numId="37">
    <w:abstractNumId w:val="0"/>
  </w:num>
  <w:num w:numId="38">
    <w:abstractNumId w:val="31"/>
  </w:num>
  <w:num w:numId="39">
    <w:abstractNumId w:val="31"/>
  </w:num>
  <w:num w:numId="40">
    <w:abstractNumId w:val="35"/>
  </w:num>
  <w:num w:numId="41">
    <w:abstractNumId w:val="20"/>
  </w:num>
  <w:num w:numId="42">
    <w:abstractNumId w:val="30"/>
  </w:num>
  <w:num w:numId="43">
    <w:abstractNumId w:val="27"/>
  </w:num>
  <w:num w:numId="4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1AA6"/>
    <w:rsid w:val="000C21BF"/>
    <w:rsid w:val="000C23DD"/>
    <w:rsid w:val="000C25B8"/>
    <w:rsid w:val="000C2EA1"/>
    <w:rsid w:val="000C3C80"/>
    <w:rsid w:val="000C3E78"/>
    <w:rsid w:val="000C6D66"/>
    <w:rsid w:val="000C7C24"/>
    <w:rsid w:val="000D07E4"/>
    <w:rsid w:val="000D09DE"/>
    <w:rsid w:val="000D2475"/>
    <w:rsid w:val="000D2901"/>
    <w:rsid w:val="000D3F6B"/>
    <w:rsid w:val="000D5DD1"/>
    <w:rsid w:val="000D7C62"/>
    <w:rsid w:val="000D7E77"/>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1C06"/>
    <w:rsid w:val="00122120"/>
    <w:rsid w:val="001225DF"/>
    <w:rsid w:val="00122919"/>
    <w:rsid w:val="001236A3"/>
    <w:rsid w:val="00123898"/>
    <w:rsid w:val="001238B2"/>
    <w:rsid w:val="00123AC6"/>
    <w:rsid w:val="00123C07"/>
    <w:rsid w:val="0012409E"/>
    <w:rsid w:val="00125777"/>
    <w:rsid w:val="001268ED"/>
    <w:rsid w:val="00126B33"/>
    <w:rsid w:val="00126DBD"/>
    <w:rsid w:val="001273E5"/>
    <w:rsid w:val="00127404"/>
    <w:rsid w:val="0012751C"/>
    <w:rsid w:val="001301C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548A"/>
    <w:rsid w:val="001B5647"/>
    <w:rsid w:val="001B661C"/>
    <w:rsid w:val="001C0376"/>
    <w:rsid w:val="001C0A80"/>
    <w:rsid w:val="001C10A4"/>
    <w:rsid w:val="001C12E8"/>
    <w:rsid w:val="001C13D6"/>
    <w:rsid w:val="001C1A4B"/>
    <w:rsid w:val="001C23C1"/>
    <w:rsid w:val="001C2587"/>
    <w:rsid w:val="001C2A5B"/>
    <w:rsid w:val="001C2F51"/>
    <w:rsid w:val="001C3631"/>
    <w:rsid w:val="001C3CB6"/>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C1B"/>
    <w:rsid w:val="00215BF5"/>
    <w:rsid w:val="002168F2"/>
    <w:rsid w:val="00216AD6"/>
    <w:rsid w:val="00216BB0"/>
    <w:rsid w:val="00217189"/>
    <w:rsid w:val="00217E7E"/>
    <w:rsid w:val="00217FEC"/>
    <w:rsid w:val="0022150A"/>
    <w:rsid w:val="00223BFD"/>
    <w:rsid w:val="00224214"/>
    <w:rsid w:val="00224221"/>
    <w:rsid w:val="00224D4D"/>
    <w:rsid w:val="00224DA2"/>
    <w:rsid w:val="002259CE"/>
    <w:rsid w:val="00225BE3"/>
    <w:rsid w:val="00226185"/>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E46"/>
    <w:rsid w:val="0027589A"/>
    <w:rsid w:val="00275998"/>
    <w:rsid w:val="00275D2A"/>
    <w:rsid w:val="00275DA4"/>
    <w:rsid w:val="0027671F"/>
    <w:rsid w:val="002803AE"/>
    <w:rsid w:val="0028042C"/>
    <w:rsid w:val="0028071C"/>
    <w:rsid w:val="002814EE"/>
    <w:rsid w:val="002817D8"/>
    <w:rsid w:val="00283014"/>
    <w:rsid w:val="002854CF"/>
    <w:rsid w:val="00285968"/>
    <w:rsid w:val="0028727D"/>
    <w:rsid w:val="00290080"/>
    <w:rsid w:val="00291075"/>
    <w:rsid w:val="0029195F"/>
    <w:rsid w:val="00291C07"/>
    <w:rsid w:val="00291C0E"/>
    <w:rsid w:val="0029293D"/>
    <w:rsid w:val="00292A2E"/>
    <w:rsid w:val="002939F5"/>
    <w:rsid w:val="002945D4"/>
    <w:rsid w:val="00294B62"/>
    <w:rsid w:val="00295B63"/>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7085"/>
    <w:rsid w:val="002A7834"/>
    <w:rsid w:val="002B13E0"/>
    <w:rsid w:val="002B1973"/>
    <w:rsid w:val="002B1D9A"/>
    <w:rsid w:val="002B1FBF"/>
    <w:rsid w:val="002B26C9"/>
    <w:rsid w:val="002B2F5C"/>
    <w:rsid w:val="002B3305"/>
    <w:rsid w:val="002B3410"/>
    <w:rsid w:val="002B38D3"/>
    <w:rsid w:val="002B38E7"/>
    <w:rsid w:val="002B38EE"/>
    <w:rsid w:val="002B4EA3"/>
    <w:rsid w:val="002B51FC"/>
    <w:rsid w:val="002B655B"/>
    <w:rsid w:val="002B6697"/>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41F"/>
    <w:rsid w:val="002D6F9C"/>
    <w:rsid w:val="002D72D9"/>
    <w:rsid w:val="002E04F9"/>
    <w:rsid w:val="002E0567"/>
    <w:rsid w:val="002E0A88"/>
    <w:rsid w:val="002E2805"/>
    <w:rsid w:val="002E3423"/>
    <w:rsid w:val="002E383E"/>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251"/>
    <w:rsid w:val="00301372"/>
    <w:rsid w:val="003020B4"/>
    <w:rsid w:val="00302172"/>
    <w:rsid w:val="0030304B"/>
    <w:rsid w:val="003031E5"/>
    <w:rsid w:val="003037AE"/>
    <w:rsid w:val="00303DF2"/>
    <w:rsid w:val="00303E2A"/>
    <w:rsid w:val="00303E49"/>
    <w:rsid w:val="00305DE2"/>
    <w:rsid w:val="00306267"/>
    <w:rsid w:val="00306771"/>
    <w:rsid w:val="00307046"/>
    <w:rsid w:val="003076C5"/>
    <w:rsid w:val="003112F3"/>
    <w:rsid w:val="00311B8D"/>
    <w:rsid w:val="003134A3"/>
    <w:rsid w:val="003136A2"/>
    <w:rsid w:val="00313884"/>
    <w:rsid w:val="00314B6E"/>
    <w:rsid w:val="00315EF8"/>
    <w:rsid w:val="00316090"/>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7AA1"/>
    <w:rsid w:val="00337C87"/>
    <w:rsid w:val="0034028D"/>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3E17"/>
    <w:rsid w:val="00365001"/>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D029A"/>
    <w:rsid w:val="003D1157"/>
    <w:rsid w:val="003D21A8"/>
    <w:rsid w:val="003D2D83"/>
    <w:rsid w:val="003D2D8F"/>
    <w:rsid w:val="003D41E8"/>
    <w:rsid w:val="003D47BC"/>
    <w:rsid w:val="003D61D4"/>
    <w:rsid w:val="003D6259"/>
    <w:rsid w:val="003D6285"/>
    <w:rsid w:val="003D7A7F"/>
    <w:rsid w:val="003D7AA1"/>
    <w:rsid w:val="003D7E0A"/>
    <w:rsid w:val="003E0172"/>
    <w:rsid w:val="003E0723"/>
    <w:rsid w:val="003E0AC7"/>
    <w:rsid w:val="003E0B02"/>
    <w:rsid w:val="003E1605"/>
    <w:rsid w:val="003E1FD8"/>
    <w:rsid w:val="003E1FE8"/>
    <w:rsid w:val="003E2725"/>
    <w:rsid w:val="003E40E1"/>
    <w:rsid w:val="003E59C7"/>
    <w:rsid w:val="003E7B80"/>
    <w:rsid w:val="003F03D8"/>
    <w:rsid w:val="003F089D"/>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5EE"/>
    <w:rsid w:val="004E5DAD"/>
    <w:rsid w:val="004E5E22"/>
    <w:rsid w:val="004E606C"/>
    <w:rsid w:val="004E6EE2"/>
    <w:rsid w:val="004E797B"/>
    <w:rsid w:val="004E799C"/>
    <w:rsid w:val="004E7F06"/>
    <w:rsid w:val="004F1495"/>
    <w:rsid w:val="004F454D"/>
    <w:rsid w:val="004F4F9D"/>
    <w:rsid w:val="004F56F3"/>
    <w:rsid w:val="004F620F"/>
    <w:rsid w:val="004F63F1"/>
    <w:rsid w:val="004F6442"/>
    <w:rsid w:val="004F65AD"/>
    <w:rsid w:val="004F6ED1"/>
    <w:rsid w:val="004F7ADA"/>
    <w:rsid w:val="0050011B"/>
    <w:rsid w:val="005045F0"/>
    <w:rsid w:val="005070D4"/>
    <w:rsid w:val="00507CB7"/>
    <w:rsid w:val="00511180"/>
    <w:rsid w:val="00511772"/>
    <w:rsid w:val="0051347A"/>
    <w:rsid w:val="00513590"/>
    <w:rsid w:val="00513B1C"/>
    <w:rsid w:val="005150DC"/>
    <w:rsid w:val="0051764C"/>
    <w:rsid w:val="005209E5"/>
    <w:rsid w:val="0052198C"/>
    <w:rsid w:val="0052361C"/>
    <w:rsid w:val="00523E57"/>
    <w:rsid w:val="00524077"/>
    <w:rsid w:val="005246EF"/>
    <w:rsid w:val="00525ADE"/>
    <w:rsid w:val="0052674F"/>
    <w:rsid w:val="00526BAB"/>
    <w:rsid w:val="00526DE7"/>
    <w:rsid w:val="00527194"/>
    <w:rsid w:val="005305D9"/>
    <w:rsid w:val="00530D1C"/>
    <w:rsid w:val="00531E48"/>
    <w:rsid w:val="005335CB"/>
    <w:rsid w:val="005337D3"/>
    <w:rsid w:val="00533987"/>
    <w:rsid w:val="00533A60"/>
    <w:rsid w:val="00534124"/>
    <w:rsid w:val="00535F5C"/>
    <w:rsid w:val="00537D1A"/>
    <w:rsid w:val="005412ED"/>
    <w:rsid w:val="0054185C"/>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186A"/>
    <w:rsid w:val="00551A9D"/>
    <w:rsid w:val="00551D40"/>
    <w:rsid w:val="00552168"/>
    <w:rsid w:val="00552BBB"/>
    <w:rsid w:val="00553D51"/>
    <w:rsid w:val="00553EC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5517"/>
    <w:rsid w:val="005A5E4A"/>
    <w:rsid w:val="005A7F8C"/>
    <w:rsid w:val="005B06BD"/>
    <w:rsid w:val="005B0E73"/>
    <w:rsid w:val="005B176E"/>
    <w:rsid w:val="005B195C"/>
    <w:rsid w:val="005B1F39"/>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5914"/>
    <w:rsid w:val="005C5F5D"/>
    <w:rsid w:val="005C677D"/>
    <w:rsid w:val="005C697C"/>
    <w:rsid w:val="005C70C5"/>
    <w:rsid w:val="005C7250"/>
    <w:rsid w:val="005C786E"/>
    <w:rsid w:val="005C7E16"/>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75AA"/>
    <w:rsid w:val="00640093"/>
    <w:rsid w:val="00641392"/>
    <w:rsid w:val="0064167E"/>
    <w:rsid w:val="00641FE9"/>
    <w:rsid w:val="00642AFB"/>
    <w:rsid w:val="006434FB"/>
    <w:rsid w:val="00643BA3"/>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76E7"/>
    <w:rsid w:val="00697A7D"/>
    <w:rsid w:val="00697E70"/>
    <w:rsid w:val="006A0A88"/>
    <w:rsid w:val="006A3DA7"/>
    <w:rsid w:val="006A7EBD"/>
    <w:rsid w:val="006B0225"/>
    <w:rsid w:val="006B137F"/>
    <w:rsid w:val="006B209E"/>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AC8"/>
    <w:rsid w:val="00733C68"/>
    <w:rsid w:val="00733F3C"/>
    <w:rsid w:val="007342EA"/>
    <w:rsid w:val="007344A3"/>
    <w:rsid w:val="00734CE4"/>
    <w:rsid w:val="007354D5"/>
    <w:rsid w:val="0073662F"/>
    <w:rsid w:val="00736870"/>
    <w:rsid w:val="007369F1"/>
    <w:rsid w:val="00737CB4"/>
    <w:rsid w:val="00740643"/>
    <w:rsid w:val="0074072F"/>
    <w:rsid w:val="00741F6A"/>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E30"/>
    <w:rsid w:val="007E055A"/>
    <w:rsid w:val="007E208F"/>
    <w:rsid w:val="007E20DF"/>
    <w:rsid w:val="007E20FD"/>
    <w:rsid w:val="007E306F"/>
    <w:rsid w:val="007E3300"/>
    <w:rsid w:val="007E3AAC"/>
    <w:rsid w:val="007E3B33"/>
    <w:rsid w:val="007E4201"/>
    <w:rsid w:val="007E4633"/>
    <w:rsid w:val="007E48E5"/>
    <w:rsid w:val="007E5900"/>
    <w:rsid w:val="007E5A95"/>
    <w:rsid w:val="007E68AB"/>
    <w:rsid w:val="007E6952"/>
    <w:rsid w:val="007E6C43"/>
    <w:rsid w:val="007E6FAE"/>
    <w:rsid w:val="007F1417"/>
    <w:rsid w:val="007F187A"/>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D56"/>
    <w:rsid w:val="00826E29"/>
    <w:rsid w:val="00826EEA"/>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5A0F"/>
    <w:rsid w:val="008A7734"/>
    <w:rsid w:val="008A79C5"/>
    <w:rsid w:val="008A7CD4"/>
    <w:rsid w:val="008B0404"/>
    <w:rsid w:val="008B05CF"/>
    <w:rsid w:val="008B3407"/>
    <w:rsid w:val="008B39ED"/>
    <w:rsid w:val="008B456D"/>
    <w:rsid w:val="008B4788"/>
    <w:rsid w:val="008B4A3E"/>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4A4B"/>
    <w:rsid w:val="009B4C57"/>
    <w:rsid w:val="009B4DF2"/>
    <w:rsid w:val="009B4F29"/>
    <w:rsid w:val="009B5091"/>
    <w:rsid w:val="009B5895"/>
    <w:rsid w:val="009B653A"/>
    <w:rsid w:val="009B758C"/>
    <w:rsid w:val="009C0D1A"/>
    <w:rsid w:val="009C3FD8"/>
    <w:rsid w:val="009C4162"/>
    <w:rsid w:val="009C4CB1"/>
    <w:rsid w:val="009C4DA4"/>
    <w:rsid w:val="009C582F"/>
    <w:rsid w:val="009C69E3"/>
    <w:rsid w:val="009C6C1C"/>
    <w:rsid w:val="009D088A"/>
    <w:rsid w:val="009D0AE7"/>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2C45"/>
    <w:rsid w:val="009F31C8"/>
    <w:rsid w:val="009F3A67"/>
    <w:rsid w:val="009F7709"/>
    <w:rsid w:val="009F7B57"/>
    <w:rsid w:val="00A00D3C"/>
    <w:rsid w:val="00A00F02"/>
    <w:rsid w:val="00A00FA6"/>
    <w:rsid w:val="00A014F1"/>
    <w:rsid w:val="00A02375"/>
    <w:rsid w:val="00A0242A"/>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8A7"/>
    <w:rsid w:val="00A2169D"/>
    <w:rsid w:val="00A217F7"/>
    <w:rsid w:val="00A21911"/>
    <w:rsid w:val="00A241FA"/>
    <w:rsid w:val="00A247CA"/>
    <w:rsid w:val="00A248C2"/>
    <w:rsid w:val="00A24DA3"/>
    <w:rsid w:val="00A25BAF"/>
    <w:rsid w:val="00A27AC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E8A"/>
    <w:rsid w:val="00A56A92"/>
    <w:rsid w:val="00A56DF1"/>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2D6C"/>
    <w:rsid w:val="00AC32CF"/>
    <w:rsid w:val="00AC3911"/>
    <w:rsid w:val="00AC3EBA"/>
    <w:rsid w:val="00AC3FF8"/>
    <w:rsid w:val="00AC5A7B"/>
    <w:rsid w:val="00AC5E15"/>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503B"/>
    <w:rsid w:val="00B251CE"/>
    <w:rsid w:val="00B2579E"/>
    <w:rsid w:val="00B25B7A"/>
    <w:rsid w:val="00B26839"/>
    <w:rsid w:val="00B26AC9"/>
    <w:rsid w:val="00B2765F"/>
    <w:rsid w:val="00B27968"/>
    <w:rsid w:val="00B27CD5"/>
    <w:rsid w:val="00B30B09"/>
    <w:rsid w:val="00B324DE"/>
    <w:rsid w:val="00B33044"/>
    <w:rsid w:val="00B332A3"/>
    <w:rsid w:val="00B33842"/>
    <w:rsid w:val="00B340B4"/>
    <w:rsid w:val="00B342DA"/>
    <w:rsid w:val="00B34C25"/>
    <w:rsid w:val="00B35477"/>
    <w:rsid w:val="00B358BF"/>
    <w:rsid w:val="00B3716B"/>
    <w:rsid w:val="00B37B5A"/>
    <w:rsid w:val="00B406BD"/>
    <w:rsid w:val="00B40CEB"/>
    <w:rsid w:val="00B41280"/>
    <w:rsid w:val="00B41B40"/>
    <w:rsid w:val="00B42005"/>
    <w:rsid w:val="00B4221D"/>
    <w:rsid w:val="00B422C8"/>
    <w:rsid w:val="00B424F9"/>
    <w:rsid w:val="00B42573"/>
    <w:rsid w:val="00B42C63"/>
    <w:rsid w:val="00B44ACE"/>
    <w:rsid w:val="00B4621F"/>
    <w:rsid w:val="00B4652E"/>
    <w:rsid w:val="00B46D2B"/>
    <w:rsid w:val="00B46E66"/>
    <w:rsid w:val="00B46EF4"/>
    <w:rsid w:val="00B46FB9"/>
    <w:rsid w:val="00B50603"/>
    <w:rsid w:val="00B5121E"/>
    <w:rsid w:val="00B51D14"/>
    <w:rsid w:val="00B52A43"/>
    <w:rsid w:val="00B52EAD"/>
    <w:rsid w:val="00B53076"/>
    <w:rsid w:val="00B53F6F"/>
    <w:rsid w:val="00B5527D"/>
    <w:rsid w:val="00B55593"/>
    <w:rsid w:val="00B55A4E"/>
    <w:rsid w:val="00B56801"/>
    <w:rsid w:val="00B568F2"/>
    <w:rsid w:val="00B6110E"/>
    <w:rsid w:val="00B62722"/>
    <w:rsid w:val="00B62F55"/>
    <w:rsid w:val="00B63B7C"/>
    <w:rsid w:val="00B6565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D53"/>
    <w:rsid w:val="00B979D9"/>
    <w:rsid w:val="00BA10AF"/>
    <w:rsid w:val="00BA1994"/>
    <w:rsid w:val="00BA1A58"/>
    <w:rsid w:val="00BA1ABD"/>
    <w:rsid w:val="00BA1D06"/>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5772"/>
    <w:rsid w:val="00C15C7B"/>
    <w:rsid w:val="00C167AB"/>
    <w:rsid w:val="00C16FFB"/>
    <w:rsid w:val="00C1767E"/>
    <w:rsid w:val="00C17858"/>
    <w:rsid w:val="00C17CFA"/>
    <w:rsid w:val="00C2201B"/>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C19"/>
    <w:rsid w:val="00CD128F"/>
    <w:rsid w:val="00CD1988"/>
    <w:rsid w:val="00CD2CFD"/>
    <w:rsid w:val="00CD794F"/>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B84"/>
    <w:rsid w:val="00D5639F"/>
    <w:rsid w:val="00D564B8"/>
    <w:rsid w:val="00D5658E"/>
    <w:rsid w:val="00D57F6D"/>
    <w:rsid w:val="00D600FE"/>
    <w:rsid w:val="00D6023D"/>
    <w:rsid w:val="00D6059E"/>
    <w:rsid w:val="00D63856"/>
    <w:rsid w:val="00D640E8"/>
    <w:rsid w:val="00D6420B"/>
    <w:rsid w:val="00D65CDF"/>
    <w:rsid w:val="00D66AAE"/>
    <w:rsid w:val="00D672C2"/>
    <w:rsid w:val="00D67D04"/>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48DD"/>
    <w:rsid w:val="00E0686F"/>
    <w:rsid w:val="00E06D47"/>
    <w:rsid w:val="00E078A6"/>
    <w:rsid w:val="00E1060B"/>
    <w:rsid w:val="00E108BE"/>
    <w:rsid w:val="00E10EDA"/>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E7F"/>
    <w:rsid w:val="00E96FD6"/>
    <w:rsid w:val="00EA04F7"/>
    <w:rsid w:val="00EA0C01"/>
    <w:rsid w:val="00EA2FBB"/>
    <w:rsid w:val="00EA316B"/>
    <w:rsid w:val="00EA424D"/>
    <w:rsid w:val="00EA454C"/>
    <w:rsid w:val="00EA4C8E"/>
    <w:rsid w:val="00EA51A7"/>
    <w:rsid w:val="00EA53FD"/>
    <w:rsid w:val="00EA6245"/>
    <w:rsid w:val="00EA62D6"/>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44A"/>
    <w:rsid w:val="00ED056F"/>
    <w:rsid w:val="00ED0CBC"/>
    <w:rsid w:val="00ED1B72"/>
    <w:rsid w:val="00ED1E94"/>
    <w:rsid w:val="00ED37E5"/>
    <w:rsid w:val="00ED3D84"/>
    <w:rsid w:val="00ED422F"/>
    <w:rsid w:val="00ED48A1"/>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B0A"/>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71A21"/>
    <w:rsid w:val="00F7225A"/>
    <w:rsid w:val="00F72AFE"/>
    <w:rsid w:val="00F72DFC"/>
    <w:rsid w:val="00F737B7"/>
    <w:rsid w:val="00F73E96"/>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60C"/>
    <w:rsid w:val="00F878D6"/>
    <w:rsid w:val="00F87B09"/>
    <w:rsid w:val="00F907AC"/>
    <w:rsid w:val="00F90879"/>
    <w:rsid w:val="00F909A6"/>
    <w:rsid w:val="00F90F15"/>
    <w:rsid w:val="00F910AD"/>
    <w:rsid w:val="00F9247C"/>
    <w:rsid w:val="00F9257C"/>
    <w:rsid w:val="00F929C9"/>
    <w:rsid w:val="00F936BE"/>
    <w:rsid w:val="00F93F2F"/>
    <w:rsid w:val="00F948EA"/>
    <w:rsid w:val="00F9496C"/>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B92"/>
    <w:rsid w:val="00FE6414"/>
    <w:rsid w:val="00FE6719"/>
    <w:rsid w:val="00FE68FF"/>
    <w:rsid w:val="00FE7719"/>
    <w:rsid w:val="00FE7E29"/>
    <w:rsid w:val="00FF069E"/>
    <w:rsid w:val="00FF1F53"/>
    <w:rsid w:val="00FF21A7"/>
    <w:rsid w:val="00FF2A67"/>
    <w:rsid w:val="00FF2A6E"/>
    <w:rsid w:val="00FF3A57"/>
    <w:rsid w:val="00FF5167"/>
    <w:rsid w:val="00FF568F"/>
    <w:rsid w:val="00FF6B64"/>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5AIRPNAIUNRU-1328258698-1523</_dlc_DocId>
    <_dlc_DocIdUrl xmlns="71c5aaf6-e6ce-465b-b873-5148d2a4c105">
      <Url>https://nokia.sharepoint.com/sites/c5g/5gradio/_layouts/15/DocIdRedir.aspx?ID=5AIRPNAIUNRU-1328258698-1523</Url>
      <Description>5AIRPNAIUNRU-1328258698-1523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10CD1166-AB6E-45E9-800F-E6263DA8CDEB}">
  <ds:schemaRefs>
    <ds:schemaRef ds:uri="http://purl.org/dc/dcmitype/"/>
    <ds:schemaRef ds:uri="http://schemas.microsoft.com/office/2006/documentManagement/types"/>
    <ds:schemaRef ds:uri="http://www.w3.org/XML/1998/namespace"/>
    <ds:schemaRef ds:uri="http://purl.org/dc/terms/"/>
    <ds:schemaRef ds:uri="http://purl.org/dc/elements/1.1/"/>
    <ds:schemaRef ds:uri="89a48c40-3d93-469d-b9d4-51d7ced6a166"/>
    <ds:schemaRef ds:uri="http://schemas.openxmlformats.org/package/2006/metadata/core-properties"/>
    <ds:schemaRef ds:uri="dca1a702-c131-4c0a-94d3-ca02808a59d1"/>
    <ds:schemaRef ds:uri="http://schemas.microsoft.com/office/infopath/2007/PartnerControl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8E3CDE84-C868-4EAC-8EBC-B09FCED465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2735E4-6649-44F3-BD92-5D4C78E1D4BF}">
  <ds:schemaRefs>
    <ds:schemaRef ds:uri="http://schemas.microsoft.com/sharepoint/events"/>
  </ds:schemaRefs>
</ds:datastoreItem>
</file>

<file path=customXml/itemProps6.xml><?xml version="1.0" encoding="utf-8"?>
<ds:datastoreItem xmlns:ds="http://schemas.openxmlformats.org/officeDocument/2006/customXml" ds:itemID="{32C28010-6493-4FB3-8EE6-2CE60CA50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2079</Words>
  <Characters>11853</Characters>
  <Application>Microsoft Office Word</Application>
  <DocSecurity>0</DocSecurity>
  <Lines>98</Lines>
  <Paragraphs>27</Paragraphs>
  <ScaleCrop>false</ScaleCrop>
  <Company>ETSI-MCC</Company>
  <LinksUpToDate>false</LinksUpToDate>
  <CharactersWithSpaces>13905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JOH, Nokia</cp:lastModifiedBy>
  <cp:revision>2</cp:revision>
  <cp:lastPrinted>2013-03-22T23:57:00Z</cp:lastPrinted>
  <dcterms:created xsi:type="dcterms:W3CDTF">2021-01-15T17:12:00Z</dcterms:created>
  <dcterms:modified xsi:type="dcterms:W3CDTF">2021-01-15T17:12:00Z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65e0ee39-f401-436b-a026-e179e30eee4b</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